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医用耗材（试剂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）产品资料登记表</w:t>
      </w:r>
    </w:p>
    <w:tbl>
      <w:tblPr>
        <w:tblStyle w:val="2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763"/>
        <w:gridCol w:w="706"/>
        <w:gridCol w:w="1015"/>
        <w:gridCol w:w="1022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是否在平台采购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药交ID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注册证号及注册证有效期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（公司发展）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产品在全国同类产品市场占有率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省内医院使用情况（注明医院、规格型号、价格）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lang w:val="en-US" w:eastAsia="zh-CN"/>
              </w:rPr>
              <w:t>收费情况</w:t>
            </w: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医保编码：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其他（如有）：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注：1、本次报价旨在全面了解医疗器械的市场情况，不与采购挂钩。</w:t>
      </w:r>
    </w:p>
    <w:p>
      <w:pPr>
        <w:ind w:firstLine="480" w:firstLineChars="200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2、同一品牌，不同规格型号产品可添加附件。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0D04"/>
    <w:rsid w:val="6EEF0D04"/>
    <w:rsid w:val="7B8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2024-08-14T06:28:00Z</dcterms:created>
  <dc:creator>庄智健</dc:creator>
  <cp:lastModifiedBy>玲</cp:lastModifiedBy>
  <dcterms:modified xsi:type="dcterms:W3CDTF">2025-09-28T07:50:42Z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3DFD4E52E7954BAD8BAC48DD4AEEED84</vt:lpwstr>
  </property>
</Properties>
</file>