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708AE">
      <w:pPr>
        <w:keepNext/>
        <w:keepLines/>
        <w:widowControl w:val="0"/>
        <w:numPr>
          <w:ilvl w:val="0"/>
          <w:numId w:val="1"/>
        </w:numPr>
        <w:tabs>
          <w:tab w:val="left" w:pos="840"/>
        </w:tabs>
        <w:adjustRightInd w:val="0"/>
        <w:snapToGrid w:val="0"/>
        <w:spacing w:before="240" w:line="360" w:lineRule="auto"/>
        <w:jc w:val="both"/>
        <w:outlineLvl w:val="0"/>
        <w:rPr>
          <w:rFonts w:ascii="仿宋" w:hAnsi="仿宋" w:eastAsia="仿宋" w:cs="仿宋"/>
          <w:b/>
          <w:kern w:val="44"/>
          <w:sz w:val="28"/>
          <w:szCs w:val="28"/>
        </w:rPr>
      </w:pPr>
      <w:r>
        <w:rPr>
          <w:rFonts w:ascii="仿宋" w:hAnsi="仿宋" w:eastAsia="仿宋" w:cs="仿宋"/>
          <w:b/>
          <w:kern w:val="44"/>
          <w:sz w:val="28"/>
          <w:szCs w:val="28"/>
        </w:rPr>
        <w:t>技术参数</w:t>
      </w:r>
    </w:p>
    <w:p w14:paraId="70BE1E1F">
      <w:pPr>
        <w:widowControl w:val="0"/>
        <w:numPr>
          <w:ilvl w:val="0"/>
          <w:numId w:val="2"/>
        </w:numPr>
        <w:adjustRightInd w:val="0"/>
        <w:snapToGrid w:val="0"/>
        <w:spacing w:line="360" w:lineRule="auto"/>
        <w:rPr>
          <w:rFonts w:ascii="仿宋" w:hAnsi="仿宋" w:eastAsia="仿宋"/>
          <w:bCs/>
          <w:sz w:val="24"/>
        </w:rPr>
      </w:pPr>
      <w:r>
        <w:rPr>
          <w:rFonts w:hint="eastAsia" w:ascii="仿宋" w:hAnsi="仿宋" w:eastAsia="仿宋"/>
          <w:bCs/>
          <w:sz w:val="24"/>
        </w:rPr>
        <w:t>提供2个42U标准机柜；每机柜提供不少于两路6000W功率电源;</w:t>
      </w:r>
    </w:p>
    <w:p w14:paraId="3243B4C0">
      <w:pPr>
        <w:widowControl w:val="0"/>
        <w:numPr>
          <w:ilvl w:val="0"/>
          <w:numId w:val="2"/>
        </w:numPr>
        <w:adjustRightInd w:val="0"/>
        <w:snapToGrid w:val="0"/>
        <w:spacing w:line="360" w:lineRule="auto"/>
        <w:rPr>
          <w:rFonts w:ascii="仿宋" w:hAnsi="仿宋" w:eastAsia="仿宋"/>
          <w:bCs/>
          <w:sz w:val="24"/>
        </w:rPr>
      </w:pPr>
      <w:r>
        <w:rPr>
          <w:rFonts w:hint="eastAsia" w:ascii="仿宋" w:hAnsi="仿宋" w:eastAsia="仿宋"/>
          <w:bCs/>
          <w:sz w:val="24"/>
        </w:rPr>
        <w:t>提供机房值守、设施巡检、应急处置等IDC机房设施服务、IT基础服务；</w:t>
      </w:r>
    </w:p>
    <w:p w14:paraId="6A223F7A">
      <w:pPr>
        <w:widowControl w:val="0"/>
        <w:numPr>
          <w:ilvl w:val="0"/>
          <w:numId w:val="2"/>
        </w:numPr>
        <w:adjustRightInd w:val="0"/>
        <w:snapToGrid w:val="0"/>
        <w:spacing w:line="360" w:lineRule="auto"/>
        <w:rPr>
          <w:rFonts w:ascii="仿宋" w:hAnsi="仿宋" w:eastAsia="仿宋"/>
          <w:bCs/>
          <w:sz w:val="24"/>
        </w:rPr>
      </w:pPr>
      <w:r>
        <w:rPr>
          <w:rFonts w:hint="eastAsia" w:ascii="仿宋" w:hAnsi="仿宋" w:eastAsia="仿宋"/>
          <w:bCs/>
          <w:sz w:val="24"/>
        </w:rPr>
        <w:t>提供2条1G点对点链路；</w:t>
      </w:r>
    </w:p>
    <w:p w14:paraId="275DB228">
      <w:pPr>
        <w:widowControl w:val="0"/>
        <w:numPr>
          <w:ilvl w:val="0"/>
          <w:numId w:val="2"/>
        </w:numPr>
        <w:adjustRightInd w:val="0"/>
        <w:snapToGrid w:val="0"/>
        <w:spacing w:line="360" w:lineRule="auto"/>
        <w:rPr>
          <w:rFonts w:ascii="仿宋" w:hAnsi="仿宋" w:eastAsia="仿宋"/>
          <w:bCs/>
          <w:color w:val="auto"/>
          <w:sz w:val="24"/>
        </w:rPr>
      </w:pPr>
      <w:r>
        <w:rPr>
          <w:rFonts w:hint="eastAsia" w:ascii="仿宋" w:hAnsi="仿宋" w:eastAsia="仿宋"/>
          <w:bCs/>
          <w:sz w:val="24"/>
        </w:rPr>
        <w:t>配套</w:t>
      </w:r>
      <w:r>
        <w:rPr>
          <w:rFonts w:ascii="仿宋" w:hAnsi="仿宋" w:eastAsia="仿宋"/>
          <w:bCs/>
          <w:sz w:val="24"/>
        </w:rPr>
        <w:t>1</w:t>
      </w:r>
      <w:r>
        <w:rPr>
          <w:rFonts w:hint="eastAsia" w:ascii="仿宋" w:hAnsi="仿宋" w:eastAsia="仿宋"/>
          <w:bCs/>
          <w:sz w:val="24"/>
        </w:rPr>
        <w:t>台光纤交换机（配置：1、提供24*10GE端口，2</w:t>
      </w:r>
      <w:r>
        <w:rPr>
          <w:rFonts w:ascii="仿宋" w:hAnsi="仿宋" w:eastAsia="仿宋"/>
          <w:bCs/>
          <w:sz w:val="24"/>
        </w:rPr>
        <w:t>4个模块</w:t>
      </w:r>
      <w:r>
        <w:rPr>
          <w:rFonts w:hint="eastAsia" w:ascii="仿宋" w:hAnsi="仿宋" w:eastAsia="仿宋"/>
          <w:bCs/>
          <w:sz w:val="24"/>
        </w:rPr>
        <w:t>；2、可插拔双电源，支持1+1电源备份；3、包转发率≥1440Mpps；4、交换容量≥3Tbps；5、配24根5米光纤线缆）；提供1台24口san交换机（配置：24端口全激活，24个32Gb短波光模块，</w:t>
      </w:r>
      <w:r>
        <w:rPr>
          <w:rFonts w:ascii="仿宋" w:hAnsi="仿宋" w:eastAsia="仿宋"/>
          <w:bCs/>
          <w:sz w:val="24"/>
        </w:rPr>
        <w:t>32</w:t>
      </w:r>
      <w:r>
        <w:rPr>
          <w:rFonts w:hint="eastAsia" w:ascii="仿宋" w:hAnsi="仿宋" w:eastAsia="仿宋"/>
          <w:bCs/>
          <w:sz w:val="24"/>
        </w:rPr>
        <w:t>根5米光纤线缆，含级联和端口聚合许可）；</w:t>
      </w:r>
    </w:p>
    <w:p w14:paraId="1D67651B">
      <w:pPr>
        <w:pStyle w:val="8"/>
        <w:numPr>
          <w:ilvl w:val="0"/>
          <w:numId w:val="2"/>
        </w:numPr>
        <w:rPr>
          <w:rFonts w:ascii="仿宋" w:hAnsi="仿宋" w:eastAsia="仿宋"/>
          <w:color w:val="auto"/>
          <w:highlight w:val="none"/>
        </w:rPr>
      </w:pPr>
      <w:r>
        <w:rPr>
          <w:rFonts w:ascii="仿宋" w:hAnsi="仿宋" w:eastAsia="仿宋"/>
          <w:bCs/>
          <w:color w:val="auto"/>
          <w:spacing w:val="0"/>
          <w:highlight w:val="none"/>
        </w:rPr>
        <w:t>提供</w:t>
      </w:r>
      <w:r>
        <w:rPr>
          <w:rFonts w:hint="eastAsia" w:ascii="仿宋" w:hAnsi="仿宋" w:eastAsia="仿宋"/>
          <w:bCs/>
          <w:color w:val="auto"/>
          <w:spacing w:val="0"/>
          <w:highlight w:val="none"/>
        </w:rPr>
        <w:t>2</w:t>
      </w:r>
      <w:r>
        <w:rPr>
          <w:rFonts w:ascii="仿宋" w:hAnsi="仿宋" w:eastAsia="仿宋"/>
          <w:bCs/>
          <w:color w:val="auto"/>
          <w:spacing w:val="0"/>
          <w:highlight w:val="none"/>
        </w:rPr>
        <w:t>0T云储存服务，</w:t>
      </w:r>
      <w:r>
        <w:rPr>
          <w:rFonts w:hint="eastAsia" w:ascii="仿宋" w:hAnsi="仿宋" w:eastAsia="仿宋"/>
          <w:bCs/>
          <w:color w:val="auto"/>
          <w:spacing w:val="0"/>
          <w:highlight w:val="none"/>
        </w:rPr>
        <w:t>供应商须配合采购人进行数据迁移。</w:t>
      </w:r>
    </w:p>
    <w:p w14:paraId="0C55EFC3">
      <w:pPr>
        <w:numPr>
          <w:ilvl w:val="0"/>
          <w:numId w:val="2"/>
        </w:numPr>
        <w:ind w:left="420" w:leftChars="0" w:hanging="420" w:firstLineChars="0"/>
        <w:rPr>
          <w:rFonts w:hint="eastAsia" w:ascii="仿宋" w:hAnsi="仿宋" w:eastAsia="仿宋"/>
          <w:color w:val="auto"/>
          <w:spacing w:val="10"/>
          <w:sz w:val="24"/>
          <w:highlight w:val="none"/>
        </w:rPr>
      </w:pPr>
      <w:r>
        <w:rPr>
          <w:rFonts w:hint="eastAsia" w:ascii="仿宋" w:hAnsi="仿宋" w:eastAsia="仿宋"/>
          <w:color w:val="auto"/>
          <w:highlight w:val="none"/>
        </w:rPr>
        <w:t>提供100M云专线，供应商须配合采购人在前期数据迁移过程中根据需要进行弹性调整带宽。</w:t>
      </w:r>
    </w:p>
    <w:p w14:paraId="6CF67391">
      <w:pPr>
        <w:numPr>
          <w:ilvl w:val="0"/>
          <w:numId w:val="3"/>
        </w:numPr>
        <w:ind w:leftChars="0"/>
        <w:rPr>
          <w:rFonts w:hint="eastAsia" w:ascii="仿宋" w:hAnsi="仿宋" w:eastAsia="仿宋" w:cs="仿宋"/>
          <w:b/>
          <w:color w:val="auto"/>
          <w:kern w:val="44"/>
          <w:sz w:val="28"/>
          <w:szCs w:val="28"/>
          <w:highlight w:val="none"/>
          <w:lang w:val="en-US" w:eastAsia="zh-CN"/>
        </w:rPr>
      </w:pPr>
      <w:r>
        <w:rPr>
          <w:rFonts w:hint="eastAsia" w:ascii="仿宋" w:hAnsi="仿宋" w:eastAsia="仿宋" w:cs="仿宋"/>
          <w:b/>
          <w:color w:val="auto"/>
          <w:kern w:val="44"/>
          <w:sz w:val="28"/>
          <w:szCs w:val="28"/>
          <w:highlight w:val="none"/>
          <w:lang w:val="en-US" w:eastAsia="zh-CN"/>
        </w:rPr>
        <w:t>商务要求</w:t>
      </w:r>
    </w:p>
    <w:p w14:paraId="67EBF193">
      <w:pPr>
        <w:widowControl w:val="0"/>
        <w:numPr>
          <w:numId w:val="0"/>
        </w:numPr>
        <w:adjustRightInd w:val="0"/>
        <w:snapToGrid w:val="0"/>
        <w:spacing w:line="360" w:lineRule="auto"/>
        <w:ind w:leftChars="0"/>
        <w:rPr>
          <w:rFonts w:hint="eastAsia" w:ascii="仿宋" w:hAnsi="仿宋" w:eastAsia="仿宋"/>
          <w:bCs/>
          <w:sz w:val="24"/>
        </w:rPr>
      </w:pPr>
      <w:r>
        <w:rPr>
          <w:rFonts w:hint="eastAsia" w:ascii="仿宋" w:hAnsi="仿宋" w:eastAsia="仿宋"/>
          <w:bCs/>
          <w:sz w:val="24"/>
          <w:lang w:eastAsia="zh-CN"/>
        </w:rPr>
        <w:t>（</w:t>
      </w:r>
      <w:r>
        <w:rPr>
          <w:rFonts w:hint="eastAsia" w:ascii="仿宋" w:hAnsi="仿宋" w:eastAsia="仿宋"/>
          <w:bCs/>
          <w:sz w:val="24"/>
          <w:lang w:val="en-US" w:eastAsia="zh-CN"/>
        </w:rPr>
        <w:t>1</w:t>
      </w:r>
      <w:r>
        <w:rPr>
          <w:rFonts w:hint="eastAsia" w:ascii="仿宋" w:hAnsi="仿宋" w:eastAsia="仿宋"/>
          <w:bCs/>
          <w:sz w:val="24"/>
          <w:lang w:eastAsia="zh-CN"/>
        </w:rPr>
        <w:t>）</w:t>
      </w:r>
      <w:r>
        <w:rPr>
          <w:rFonts w:hint="eastAsia" w:ascii="仿宋" w:hAnsi="仿宋" w:eastAsia="仿宋"/>
          <w:bCs/>
          <w:sz w:val="24"/>
        </w:rPr>
        <w:t>中标供应商需在合同签订生效之日起的</w:t>
      </w:r>
      <w:r>
        <w:rPr>
          <w:rFonts w:hint="eastAsia" w:ascii="仿宋" w:hAnsi="仿宋" w:eastAsia="仿宋"/>
          <w:bCs/>
          <w:sz w:val="24"/>
          <w:lang w:val="en-US" w:eastAsia="zh-CN"/>
        </w:rPr>
        <w:t>5</w:t>
      </w:r>
      <w:r>
        <w:rPr>
          <w:rFonts w:hint="eastAsia" w:ascii="仿宋" w:hAnsi="仿宋" w:eastAsia="仿宋"/>
          <w:bCs/>
          <w:sz w:val="24"/>
        </w:rPr>
        <w:t>个工作日内交付使用。</w:t>
      </w:r>
    </w:p>
    <w:p w14:paraId="5B406A6D">
      <w:pPr>
        <w:widowControl w:val="0"/>
        <w:numPr>
          <w:numId w:val="0"/>
        </w:numPr>
        <w:adjustRightInd w:val="0"/>
        <w:snapToGrid w:val="0"/>
        <w:spacing w:line="360" w:lineRule="auto"/>
        <w:ind w:leftChars="0"/>
        <w:rPr>
          <w:rFonts w:hint="eastAsia" w:ascii="仿宋" w:hAnsi="仿宋" w:eastAsia="仿宋"/>
          <w:bCs/>
          <w:sz w:val="24"/>
        </w:rPr>
      </w:pPr>
      <w:r>
        <w:rPr>
          <w:rFonts w:hint="eastAsia" w:ascii="仿宋" w:hAnsi="仿宋" w:eastAsia="仿宋"/>
          <w:bCs/>
          <w:sz w:val="24"/>
          <w:lang w:eastAsia="zh-CN"/>
        </w:rPr>
        <w:t>（</w:t>
      </w:r>
      <w:r>
        <w:rPr>
          <w:rFonts w:hint="eastAsia" w:ascii="仿宋" w:hAnsi="仿宋" w:eastAsia="仿宋"/>
          <w:bCs/>
          <w:sz w:val="24"/>
          <w:lang w:val="en-US" w:eastAsia="zh-CN"/>
        </w:rPr>
        <w:t>2</w:t>
      </w:r>
      <w:r>
        <w:rPr>
          <w:rFonts w:hint="eastAsia" w:ascii="仿宋" w:hAnsi="仿宋" w:eastAsia="仿宋"/>
          <w:bCs/>
          <w:sz w:val="24"/>
          <w:lang w:eastAsia="zh-CN"/>
        </w:rPr>
        <w:t>）</w:t>
      </w:r>
      <w:r>
        <w:rPr>
          <w:rFonts w:hint="eastAsia" w:ascii="仿宋" w:hAnsi="仿宋" w:eastAsia="仿宋"/>
          <w:bCs/>
          <w:sz w:val="24"/>
        </w:rPr>
        <w:t>机房位于珠海市内；</w:t>
      </w:r>
    </w:p>
    <w:p w14:paraId="4B7114B6">
      <w:pPr>
        <w:widowControl w:val="0"/>
        <w:numPr>
          <w:numId w:val="0"/>
        </w:numPr>
        <w:adjustRightInd w:val="0"/>
        <w:snapToGrid w:val="0"/>
        <w:spacing w:line="360" w:lineRule="auto"/>
        <w:ind w:leftChars="0"/>
        <w:rPr>
          <w:rFonts w:hint="default" w:ascii="仿宋" w:hAnsi="仿宋" w:eastAsia="仿宋"/>
          <w:bCs/>
          <w:sz w:val="24"/>
          <w:lang w:val="en-US" w:eastAsia="zh-CN"/>
        </w:rPr>
      </w:pPr>
      <w:r>
        <w:rPr>
          <w:rFonts w:hint="eastAsia" w:ascii="仿宋" w:hAnsi="仿宋" w:eastAsia="仿宋"/>
          <w:bCs/>
          <w:sz w:val="24"/>
          <w:lang w:eastAsia="zh-CN"/>
        </w:rPr>
        <w:t>（</w:t>
      </w:r>
      <w:r>
        <w:rPr>
          <w:rFonts w:hint="eastAsia" w:ascii="仿宋" w:hAnsi="仿宋" w:eastAsia="仿宋"/>
          <w:bCs/>
          <w:sz w:val="24"/>
          <w:lang w:val="en-US" w:eastAsia="zh-CN"/>
        </w:rPr>
        <w:t>3</w:t>
      </w:r>
      <w:r>
        <w:rPr>
          <w:rFonts w:hint="eastAsia" w:ascii="仿宋" w:hAnsi="仿宋" w:eastAsia="仿宋"/>
          <w:bCs/>
          <w:sz w:val="24"/>
          <w:lang w:eastAsia="zh-CN"/>
        </w:rPr>
        <w:t>）</w:t>
      </w:r>
      <w:r>
        <w:rPr>
          <w:rFonts w:hint="eastAsia" w:ascii="仿宋" w:hAnsi="仿宋" w:eastAsia="仿宋"/>
          <w:bCs/>
          <w:sz w:val="24"/>
          <w:lang w:val="en-US" w:eastAsia="zh-CN"/>
        </w:rPr>
        <w:t>合同期限一年。</w:t>
      </w:r>
      <w:bookmarkStart w:id="0" w:name="_GoBack"/>
      <w:bookmarkEnd w:id="0"/>
    </w:p>
    <w:p w14:paraId="6B9437FD">
      <w:pPr>
        <w:widowControl w:val="0"/>
        <w:numPr>
          <w:numId w:val="0"/>
        </w:numPr>
        <w:adjustRightInd w:val="0"/>
        <w:snapToGrid w:val="0"/>
        <w:spacing w:line="360" w:lineRule="auto"/>
        <w:ind w:leftChars="0"/>
        <w:rPr>
          <w:rFonts w:hint="eastAsia" w:ascii="仿宋" w:hAnsi="仿宋" w:eastAsia="仿宋"/>
          <w:bCs/>
          <w:sz w:val="24"/>
        </w:rPr>
      </w:pPr>
    </w:p>
    <w:p w14:paraId="25B97881">
      <w:pPr>
        <w:numPr>
          <w:numId w:val="0"/>
        </w:numPr>
        <w:rPr>
          <w:rFonts w:hint="eastAsia" w:ascii="仿宋" w:hAnsi="仿宋" w:eastAsia="仿宋"/>
          <w:color w:val="auto"/>
          <w:spacing w:val="10"/>
          <w:sz w:val="24"/>
          <w:highlight w:val="none"/>
        </w:rPr>
      </w:pPr>
    </w:p>
    <w:p w14:paraId="73E688E8">
      <w:pPr>
        <w:numPr>
          <w:numId w:val="0"/>
        </w:numPr>
        <w:rPr>
          <w:rFonts w:hint="default" w:ascii="仿宋" w:hAnsi="仿宋" w:eastAsia="仿宋" w:cs="仿宋"/>
          <w:b/>
          <w:kern w:val="44"/>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B4028"/>
    <w:multiLevelType w:val="multilevel"/>
    <w:tmpl w:val="33BB402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7F4FA5"/>
    <w:multiLevelType w:val="singleLevel"/>
    <w:tmpl w:val="5D7F4FA5"/>
    <w:lvl w:ilvl="0" w:tentative="0">
      <w:start w:val="2"/>
      <w:numFmt w:val="chineseCounting"/>
      <w:suff w:val="nothing"/>
      <w:lvlText w:val="%1、"/>
      <w:lvlJc w:val="left"/>
      <w:rPr>
        <w:rFonts w:hint="eastAsia"/>
      </w:rPr>
    </w:lvl>
  </w:abstractNum>
  <w:abstractNum w:abstractNumId="2">
    <w:nsid w:val="630B6A60"/>
    <w:multiLevelType w:val="multilevel"/>
    <w:tmpl w:val="630B6A6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27"/>
    <w:rsid w:val="00103855"/>
    <w:rsid w:val="00256CAA"/>
    <w:rsid w:val="005D78B1"/>
    <w:rsid w:val="006B37AF"/>
    <w:rsid w:val="008F7475"/>
    <w:rsid w:val="009D14EF"/>
    <w:rsid w:val="00A14D2F"/>
    <w:rsid w:val="00B457F7"/>
    <w:rsid w:val="00B67027"/>
    <w:rsid w:val="00BA785E"/>
    <w:rsid w:val="00F34A38"/>
    <w:rsid w:val="00FB0CB4"/>
    <w:rsid w:val="4B37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表格文字"/>
    <w:basedOn w:val="1"/>
    <w:uiPriority w:val="0"/>
    <w:pPr>
      <w:widowControl w:val="0"/>
      <w:spacing w:before="25" w:after="25" w:line="300" w:lineRule="auto"/>
      <w:jc w:val="both"/>
    </w:pPr>
    <w:rPr>
      <w:rFonts w:ascii="Times" w:hAnsi="Times"/>
      <w:spacing w:val="1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346</Characters>
  <Lines>2</Lines>
  <Paragraphs>1</Paragraphs>
  <TotalTime>27</TotalTime>
  <ScaleCrop>false</ScaleCrop>
  <LinksUpToDate>false</LinksUpToDate>
  <CharactersWithSpaces>346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2024-11-27T02:18:00Z</dcterms:created>
  <dc:creator>Administrator</dc:creator>
  <cp:lastModifiedBy>seeyon1</cp:lastModifiedBy>
  <dcterms:modified xsi:type="dcterms:W3CDTF">2024-11-29T02:15:13Z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C9D8E76E62F04F17AAEE3176920F679E_12</vt:lpwstr>
  </property>
</Properties>
</file>