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珠海市第三人民医院202</w:t>
      </w:r>
      <w:r>
        <w:rPr>
          <w:rFonts w:hint="eastAsia" w:ascii="宋体" w:hAnsi="宋体" w:eastAsia="宋体" w:cs="宋体"/>
          <w:b/>
          <w:color w:val="auto"/>
          <w:sz w:val="44"/>
          <w:szCs w:val="44"/>
          <w:highlight w:val="none"/>
          <w:lang w:val="en-US" w:eastAsia="zh-CN"/>
        </w:rPr>
        <w:t>4</w:t>
      </w:r>
      <w:r>
        <w:rPr>
          <w:rFonts w:hint="eastAsia" w:ascii="宋体" w:hAnsi="宋体" w:eastAsia="宋体" w:cs="宋体"/>
          <w:b/>
          <w:color w:val="auto"/>
          <w:sz w:val="44"/>
          <w:szCs w:val="44"/>
          <w:highlight w:val="none"/>
          <w:lang w:eastAsia="zh-CN"/>
        </w:rPr>
        <w:t>年陪护服务</w:t>
      </w:r>
    </w:p>
    <w:p>
      <w:pPr>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44"/>
          <w:szCs w:val="44"/>
          <w:highlight w:val="none"/>
          <w:lang w:eastAsia="zh-CN"/>
        </w:rPr>
        <w:t>项目</w:t>
      </w:r>
      <w:r>
        <w:rPr>
          <w:rFonts w:hint="eastAsia" w:ascii="宋体" w:hAnsi="宋体" w:eastAsia="宋体" w:cs="宋体"/>
          <w:b/>
          <w:color w:val="auto"/>
          <w:sz w:val="44"/>
          <w:szCs w:val="44"/>
          <w:highlight w:val="none"/>
          <w:lang w:val="en-US" w:eastAsia="zh-CN"/>
        </w:rPr>
        <w:t>需求书</w:t>
      </w:r>
    </w:p>
    <w:p>
      <w:pPr>
        <w:spacing w:before="156" w:beforeLines="50" w:after="156" w:afterLines="50" w:line="360" w:lineRule="auto"/>
        <w:jc w:val="center"/>
        <w:outlineLvl w:val="0"/>
        <w:rPr>
          <w:rFonts w:hint="eastAsia" w:ascii="宋体" w:hAnsi="宋体" w:eastAsia="宋体" w:cs="宋体"/>
          <w:color w:val="auto"/>
          <w:kern w:val="0"/>
          <w:highlight w:val="none"/>
        </w:rPr>
      </w:pPr>
    </w:p>
    <w:p>
      <w:pPr>
        <w:numPr>
          <w:ilvl w:val="-1"/>
          <w:numId w:val="0"/>
        </w:numPr>
        <w:spacing w:line="500" w:lineRule="exact"/>
        <w:ind w:leftChars="0" w:firstLine="0" w:firstLineChars="0"/>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lang w:val="en-US" w:eastAsia="zh-CN"/>
        </w:rPr>
        <w:t>一、</w:t>
      </w:r>
      <w:r>
        <w:rPr>
          <w:rFonts w:hint="eastAsia" w:ascii="黑体" w:hAnsi="黑体" w:eastAsia="黑体" w:cs="黑体"/>
          <w:b/>
          <w:color w:val="auto"/>
          <w:sz w:val="28"/>
          <w:szCs w:val="28"/>
          <w:highlight w:val="none"/>
          <w:lang w:eastAsia="zh-CN"/>
        </w:rPr>
        <w:t>采购</w:t>
      </w:r>
      <w:r>
        <w:rPr>
          <w:rFonts w:hint="eastAsia" w:ascii="黑体" w:hAnsi="黑体" w:eastAsia="黑体" w:cs="黑体"/>
          <w:b/>
          <w:color w:val="auto"/>
          <w:sz w:val="28"/>
          <w:szCs w:val="28"/>
          <w:highlight w:val="none"/>
        </w:rPr>
        <w:t>项目背景概况</w:t>
      </w:r>
    </w:p>
    <w:p>
      <w:pPr>
        <w:pStyle w:val="9"/>
        <w:widowControl/>
        <w:spacing w:line="500" w:lineRule="exact"/>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珠海市第三人民医院（珠海市慢性病防治中心、珠海市职业病防治院)（以下简称“三院”）坐落于粤港澳大湾区门户枢纽城市-珠海，毗邻港澳，是一所集医疗、疾控、教学、科研为一体的市属公立医院，现为全市公共卫生疾病预防控制体系重点建设单位，主要承担全市精神心理、皮肤性病（美容）、结核病、职业病及麻风病的诊疗、防控、管治任务和慢性病医防协同任务。三院现已搭建以南屏主院区为主体，紫荆部和新村部为分部的“一体两翼”、“三角互联”办院格局。南屏主院区坐落于珠海市香洲区和正路166号，整体规划床位800张。</w:t>
      </w:r>
    </w:p>
    <w:p>
      <w:pPr>
        <w:pageBreakBefore w:val="0"/>
        <w:numPr>
          <w:ilvl w:val="-1"/>
          <w:numId w:val="0"/>
        </w:numPr>
        <w:kinsoku/>
        <w:wordWrap/>
        <w:overflowPunct/>
        <w:topLinePunct w:val="0"/>
        <w:autoSpaceDE/>
        <w:autoSpaceDN/>
        <w:bidi w:val="0"/>
        <w:spacing w:line="500" w:lineRule="exact"/>
        <w:ind w:leftChars="0" w:firstLine="0" w:firstLineChars="0"/>
        <w:textAlignment w:val="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lang w:val="en-US" w:eastAsia="zh-CN"/>
        </w:rPr>
        <w:t>二、</w:t>
      </w:r>
      <w:r>
        <w:rPr>
          <w:rFonts w:hint="eastAsia" w:ascii="黑体" w:hAnsi="黑体" w:eastAsia="黑体" w:cs="黑体"/>
          <w:b/>
          <w:color w:val="auto"/>
          <w:sz w:val="28"/>
          <w:szCs w:val="28"/>
          <w:highlight w:val="none"/>
          <w:lang w:eastAsia="zh-CN"/>
        </w:rPr>
        <w:t>采购</w:t>
      </w:r>
      <w:r>
        <w:rPr>
          <w:rFonts w:hint="eastAsia" w:ascii="黑体" w:hAnsi="黑体" w:eastAsia="黑体" w:cs="黑体"/>
          <w:b/>
          <w:bCs w:val="0"/>
          <w:color w:val="auto"/>
          <w:kern w:val="2"/>
          <w:sz w:val="28"/>
          <w:szCs w:val="28"/>
          <w:highlight w:val="none"/>
        </w:rPr>
        <w:t>项目</w:t>
      </w:r>
      <w:r>
        <w:rPr>
          <w:rFonts w:hint="eastAsia" w:ascii="黑体" w:hAnsi="黑体" w:eastAsia="黑体" w:cs="黑体"/>
          <w:b/>
          <w:bCs w:val="0"/>
          <w:color w:val="auto"/>
          <w:kern w:val="2"/>
          <w:sz w:val="28"/>
          <w:szCs w:val="28"/>
          <w:highlight w:val="none"/>
          <w:lang w:val="en-US" w:eastAsia="zh-CN"/>
        </w:rPr>
        <w:t>基本</w:t>
      </w:r>
      <w:r>
        <w:rPr>
          <w:rFonts w:hint="eastAsia" w:ascii="黑体" w:hAnsi="黑体" w:eastAsia="黑体" w:cs="黑体"/>
          <w:b/>
          <w:bCs w:val="0"/>
          <w:color w:val="auto"/>
          <w:kern w:val="2"/>
          <w:sz w:val="28"/>
          <w:szCs w:val="28"/>
          <w:highlight w:val="none"/>
        </w:rPr>
        <w:t>要求</w:t>
      </w:r>
    </w:p>
    <w:p>
      <w:pPr>
        <w:keepNext w:val="0"/>
        <w:keepLines w:val="0"/>
        <w:pageBreakBefore w:val="0"/>
        <w:widowControl/>
        <w:numPr>
          <w:ilvl w:val="-1"/>
          <w:numId w:val="0"/>
        </w:numPr>
        <w:kinsoku/>
        <w:wordWrap/>
        <w:overflowPunct/>
        <w:topLinePunct w:val="0"/>
        <w:autoSpaceDE/>
        <w:autoSpaceDN/>
        <w:bidi w:val="0"/>
        <w:adjustRightInd/>
        <w:snapToGrid/>
        <w:spacing w:after="0" w:line="500" w:lineRule="exact"/>
        <w:ind w:leftChars="0" w:right="23" w:firstLine="564" w:firstLineChars="200"/>
        <w:jc w:val="left"/>
        <w:textAlignment w:val="auto"/>
        <w:rPr>
          <w:rFonts w:hint="eastAsia" w:ascii="仿宋" w:hAnsi="仿宋" w:eastAsia="仿宋" w:cs="仿宋"/>
          <w:color w:val="auto"/>
          <w:spacing w:val="1"/>
          <w:sz w:val="28"/>
          <w:szCs w:val="28"/>
          <w:highlight w:val="none"/>
          <w:lang w:eastAsia="zh-CN"/>
        </w:rPr>
      </w:pPr>
      <w:r>
        <w:rPr>
          <w:rFonts w:hint="eastAsia" w:ascii="仿宋" w:hAnsi="仿宋" w:eastAsia="仿宋" w:cs="仿宋"/>
          <w:color w:val="auto"/>
          <w:spacing w:val="1"/>
          <w:sz w:val="28"/>
          <w:szCs w:val="28"/>
          <w:highlight w:val="none"/>
          <w:lang w:val="en-US" w:eastAsia="zh-CN"/>
        </w:rPr>
        <w:t>1.</w:t>
      </w:r>
      <w:r>
        <w:rPr>
          <w:rFonts w:hint="eastAsia" w:ascii="仿宋" w:hAnsi="仿宋" w:eastAsia="仿宋" w:cs="仿宋"/>
          <w:color w:val="auto"/>
          <w:spacing w:val="1"/>
          <w:sz w:val="28"/>
          <w:szCs w:val="28"/>
          <w:highlight w:val="none"/>
        </w:rPr>
        <w:t>本项目确定一家</w:t>
      </w:r>
      <w:r>
        <w:rPr>
          <w:rFonts w:hint="eastAsia" w:ascii="仿宋" w:hAnsi="仿宋" w:eastAsia="仿宋" w:cs="仿宋"/>
          <w:color w:val="auto"/>
          <w:spacing w:val="1"/>
          <w:sz w:val="28"/>
          <w:szCs w:val="28"/>
          <w:highlight w:val="none"/>
          <w:lang w:eastAsia="zh-CN"/>
        </w:rPr>
        <w:t>陪护公司</w:t>
      </w:r>
      <w:r>
        <w:rPr>
          <w:rFonts w:hint="eastAsia" w:ascii="仿宋" w:hAnsi="仿宋" w:eastAsia="仿宋" w:cs="仿宋"/>
          <w:color w:val="auto"/>
          <w:spacing w:val="1"/>
          <w:sz w:val="28"/>
          <w:szCs w:val="28"/>
          <w:highlight w:val="none"/>
        </w:rPr>
        <w:t>为</w:t>
      </w:r>
      <w:r>
        <w:rPr>
          <w:rFonts w:hint="eastAsia" w:ascii="仿宋" w:hAnsi="仿宋" w:eastAsia="仿宋" w:cs="仿宋"/>
          <w:color w:val="auto"/>
          <w:spacing w:val="1"/>
          <w:sz w:val="28"/>
          <w:szCs w:val="28"/>
          <w:highlight w:val="none"/>
          <w:lang w:val="en-US"/>
        </w:rPr>
        <w:t>医院</w:t>
      </w:r>
      <w:r>
        <w:rPr>
          <w:rFonts w:hint="eastAsia" w:ascii="仿宋" w:hAnsi="仿宋" w:eastAsia="仿宋" w:cs="仿宋"/>
          <w:color w:val="auto"/>
          <w:spacing w:val="1"/>
          <w:sz w:val="28"/>
          <w:szCs w:val="28"/>
          <w:highlight w:val="none"/>
        </w:rPr>
        <w:t>的病患者提供有偿陪护服务</w:t>
      </w:r>
      <w:r>
        <w:rPr>
          <w:rFonts w:hint="eastAsia" w:ascii="仿宋" w:hAnsi="仿宋" w:eastAsia="仿宋" w:cs="仿宋"/>
          <w:color w:val="auto"/>
          <w:spacing w:val="1"/>
          <w:sz w:val="28"/>
          <w:szCs w:val="28"/>
          <w:highlight w:val="none"/>
          <w:lang w:eastAsia="zh-CN"/>
        </w:rPr>
        <w:t>。</w:t>
      </w:r>
    </w:p>
    <w:p>
      <w:pPr>
        <w:numPr>
          <w:ilvl w:val="0"/>
          <w:numId w:val="0"/>
        </w:numPr>
        <w:autoSpaceDE/>
        <w:autoSpaceDN/>
        <w:ind w:right="23" w:firstLine="564"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pacing w:val="1"/>
          <w:sz w:val="28"/>
          <w:szCs w:val="28"/>
          <w:highlight w:val="none"/>
          <w:lang w:val="en-US" w:eastAsia="zh-CN"/>
        </w:rPr>
        <w:t>2.陪护方式：</w:t>
      </w:r>
      <w:r>
        <w:rPr>
          <w:rFonts w:hint="eastAsia" w:ascii="仿宋" w:hAnsi="仿宋" w:eastAsia="仿宋" w:cs="仿宋"/>
          <w:color w:val="auto"/>
          <w:spacing w:val="1"/>
          <w:sz w:val="28"/>
          <w:szCs w:val="28"/>
          <w:highlight w:val="none"/>
        </w:rPr>
        <w:t>可根据不同科室开展一对一、一对二</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一对多（3人</w:t>
      </w:r>
      <w:r>
        <w:rPr>
          <w:rFonts w:hint="eastAsia" w:ascii="仿宋" w:hAnsi="仿宋" w:eastAsia="仿宋" w:cs="仿宋"/>
          <w:color w:val="auto"/>
          <w:spacing w:val="1"/>
          <w:sz w:val="28"/>
          <w:szCs w:val="28"/>
          <w:highlight w:val="none"/>
          <w:lang w:val="en-US" w:eastAsia="zh-CN"/>
        </w:rPr>
        <w:t>或3人以上</w:t>
      </w:r>
      <w:r>
        <w:rPr>
          <w:rFonts w:hint="eastAsia" w:ascii="仿宋" w:hAnsi="仿宋" w:eastAsia="仿宋" w:cs="仿宋"/>
          <w:color w:val="auto"/>
          <w:spacing w:val="1"/>
          <w:sz w:val="28"/>
          <w:szCs w:val="28"/>
          <w:highlight w:val="none"/>
        </w:rPr>
        <w:t>）、按天服务、打包服务等不同模式的服务</w:t>
      </w:r>
      <w:r>
        <w:rPr>
          <w:rFonts w:hint="eastAsia" w:ascii="仿宋" w:hAnsi="仿宋" w:eastAsia="仿宋" w:cs="仿宋"/>
          <w:color w:val="auto"/>
          <w:spacing w:val="1"/>
          <w:sz w:val="28"/>
          <w:szCs w:val="28"/>
          <w:highlight w:val="none"/>
          <w:lang w:eastAsia="zh-CN"/>
        </w:rPr>
        <w:t>。</w:t>
      </w:r>
      <w:r>
        <w:rPr>
          <w:rFonts w:hint="eastAsia" w:ascii="仿宋" w:hAnsi="仿宋" w:eastAsia="仿宋" w:cs="仿宋"/>
          <w:color w:val="auto"/>
          <w:spacing w:val="1"/>
          <w:sz w:val="28"/>
          <w:szCs w:val="28"/>
          <w:highlight w:val="none"/>
        </w:rPr>
        <w:t>特殊病情（传染病）加收项目（在原基础上增加）</w:t>
      </w:r>
      <w:r>
        <w:rPr>
          <w:rFonts w:hint="eastAsia" w:ascii="仿宋" w:hAnsi="仿宋" w:eastAsia="仿宋" w:cs="仿宋"/>
          <w:color w:val="auto"/>
          <w:spacing w:val="1"/>
          <w:sz w:val="28"/>
          <w:szCs w:val="28"/>
          <w:highlight w:val="none"/>
          <w:lang w:eastAsia="zh-CN"/>
        </w:rPr>
        <w:t>。</w:t>
      </w:r>
    </w:p>
    <w:p>
      <w:pPr>
        <w:spacing w:line="500" w:lineRule="exact"/>
        <w:ind w:firstLine="0" w:firstLineChars="0"/>
        <w:jc w:val="left"/>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lang w:val="en-US" w:eastAsia="zh-CN"/>
        </w:rPr>
        <w:t>三</w:t>
      </w:r>
      <w:r>
        <w:rPr>
          <w:rFonts w:hint="eastAsia" w:ascii="黑体" w:hAnsi="黑体" w:eastAsia="黑体" w:cs="黑体"/>
          <w:b/>
          <w:color w:val="auto"/>
          <w:sz w:val="28"/>
          <w:szCs w:val="28"/>
          <w:highlight w:val="none"/>
        </w:rPr>
        <w:t>、</w:t>
      </w:r>
      <w:r>
        <w:rPr>
          <w:rFonts w:hint="eastAsia" w:ascii="黑体" w:hAnsi="黑体" w:eastAsia="黑体" w:cs="黑体"/>
          <w:b/>
          <w:color w:val="auto"/>
          <w:sz w:val="28"/>
          <w:szCs w:val="28"/>
          <w:highlight w:val="none"/>
          <w:lang w:eastAsia="zh-CN"/>
        </w:rPr>
        <w:t>采购</w:t>
      </w:r>
      <w:r>
        <w:rPr>
          <w:rFonts w:hint="eastAsia" w:ascii="黑体" w:hAnsi="黑体" w:eastAsia="黑体" w:cs="黑体"/>
          <w:b/>
          <w:color w:val="auto"/>
          <w:sz w:val="28"/>
          <w:szCs w:val="28"/>
          <w:highlight w:val="none"/>
        </w:rPr>
        <w:t>项目</w:t>
      </w:r>
      <w:r>
        <w:rPr>
          <w:rFonts w:hint="eastAsia" w:ascii="黑体" w:hAnsi="黑体" w:eastAsia="黑体" w:cs="黑体"/>
          <w:b/>
          <w:color w:val="auto"/>
          <w:sz w:val="28"/>
          <w:szCs w:val="28"/>
          <w:highlight w:val="none"/>
          <w:lang w:val="en-US" w:eastAsia="zh-CN"/>
        </w:rPr>
        <w:t>详细服务</w:t>
      </w:r>
      <w:r>
        <w:rPr>
          <w:rFonts w:hint="eastAsia" w:ascii="黑体" w:hAnsi="黑体" w:eastAsia="黑体" w:cs="黑体"/>
          <w:b/>
          <w:color w:val="auto"/>
          <w:sz w:val="28"/>
          <w:szCs w:val="28"/>
          <w:highlight w:val="none"/>
        </w:rPr>
        <w:t>要求</w:t>
      </w:r>
    </w:p>
    <w:p>
      <w:pPr>
        <w:numPr>
          <w:ilvl w:val="0"/>
          <w:numId w:val="1"/>
        </w:numPr>
        <w:tabs>
          <w:tab w:val="left" w:pos="504"/>
          <w:tab w:val="left" w:pos="900"/>
        </w:tabs>
        <w:spacing w:line="500" w:lineRule="exact"/>
        <w:ind w:left="-562" w:leftChars="0" w:firstLine="562" w:firstLineChars="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服务范围及工作职责</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1.陪护公司在采购人（南屏院主院区）为患者提供陪护有偿服务，陪护人员相对固定。</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2.陪护公司严格按照采购人需求提供服务，所有服务工作在护士指导下进行，不得参与任何治疗性、技术性医疗护理工作。</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3.陪护公司根据采购人不同科室、不同病种提供不同模式的陪护服务。</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4.在各科室护士长与陪护公司陪护主管的共同管理和指导下，按规范要求开展陪护服务。</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5.实行24小时随时为患者提供服务，及时接应患者呼唤、及时了解患者所需并尽可能给予协助解决，积极配合医生、护士对患者的治疗护理工作，不得向患者及家属提出干预、扰乱医生、护士治疗护理的行为。</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6.协助护士做好患者的陪护接收工作，及时收集患者的各种服务需求信息并及时向医护人员反映。</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7.以病人为中心，按服务内容要求满足患者的生活需要。</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 xml:space="preserve">8.根据临床患者需求量弹性排班，确保及时满足患者陪护需求。 </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9.陪护公司派出陪护人员和专职管理人员到采购人指定场所进行陪护服务与管理工作，对现场工作员工进行统筹管理及培训，具备相关专业素养；并接受采购人的监督、指导、检查。</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10.每季度召开一次有采购人、陪护公司及员工代表参加的三方座谈会，检查工作完成情况，听取三方意见和建议，及时解决工作中存在的问题。</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11.每月各病区护士长及患者就陪护公司服务质量进行综合考评。</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12.陪护人员禁止侮辱，殴打，猥亵被服务对象或者其他患者，陪护禁止拍照，拍视频，如发现外传或有以上情况，追究相应的法律责任。</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13.本院区部分科室使用门禁卡，根据科室需求开通门禁卡，只限本人使用,不得外借。持卡者进出电磁门后必须随手关门,防止尾随。因为个人原因遗失未及时处理或没有随手关门造成不良后果的由持卡者负责，追究相应责任。</w:t>
      </w:r>
    </w:p>
    <w:p>
      <w:pPr>
        <w:spacing w:line="500" w:lineRule="exact"/>
        <w:ind w:right="23" w:firstLine="564" w:firstLineChars="200"/>
        <w:rPr>
          <w:rFonts w:hint="eastAsia" w:ascii="仿宋" w:hAnsi="仿宋" w:eastAsia="仿宋" w:cs="仿宋"/>
          <w:b/>
          <w:color w:val="auto"/>
          <w:sz w:val="28"/>
          <w:szCs w:val="28"/>
          <w:highlight w:val="none"/>
          <w:lang w:val="en-US" w:eastAsia="zh-CN"/>
        </w:rPr>
      </w:pPr>
      <w:r>
        <w:rPr>
          <w:rFonts w:hint="eastAsia" w:ascii="仿宋" w:hAnsi="仿宋" w:eastAsia="仿宋" w:cs="仿宋"/>
          <w:color w:val="auto"/>
          <w:spacing w:val="1"/>
          <w:sz w:val="28"/>
          <w:szCs w:val="28"/>
          <w:highlight w:val="none"/>
          <w:lang w:val="en-US" w:eastAsia="zh-CN"/>
        </w:rPr>
        <w:t>14.陪护人员到精神科陪护时，陪护主管进行安全检查，不能带入危险物品（利器、金属、鞋带、棍棒类似的物品，性质坚硬，可能当做攻击他人的武器）详见附件。陪护服饰需统一。</w:t>
      </w:r>
    </w:p>
    <w:p>
      <w:pPr>
        <w:spacing w:line="500" w:lineRule="exact"/>
        <w:ind w:right="23" w:firstLine="564" w:firstLineChars="200"/>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pacing w:val="1"/>
          <w:sz w:val="28"/>
          <w:szCs w:val="28"/>
          <w:highlight w:val="none"/>
          <w:lang w:val="en-US" w:eastAsia="zh-CN"/>
        </w:rPr>
        <w:t>15.具备精神患者陪护应急预案。</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提供承诺书，格式自拟</w:t>
      </w:r>
      <w:r>
        <w:rPr>
          <w:rFonts w:hint="eastAsia" w:ascii="仿宋" w:hAnsi="仿宋" w:eastAsia="仿宋" w:cs="仿宋"/>
          <w:b w:val="0"/>
          <w:bCs w:val="0"/>
          <w:color w:val="auto"/>
          <w:sz w:val="28"/>
          <w:szCs w:val="28"/>
          <w:highlight w:val="none"/>
          <w:lang w:eastAsia="zh-CN"/>
        </w:rPr>
        <w:t>）</w:t>
      </w:r>
    </w:p>
    <w:p>
      <w:pPr>
        <w:pStyle w:val="2"/>
        <w:numPr>
          <w:ilvl w:val="0"/>
          <w:numId w:val="0"/>
        </w:numPr>
        <w:spacing w:line="240" w:lineRule="auto"/>
        <w:ind w:left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16.</w:t>
      </w:r>
      <w:r>
        <w:rPr>
          <w:rFonts w:hint="eastAsia" w:ascii="仿宋" w:hAnsi="仿宋" w:eastAsia="仿宋" w:cs="仿宋"/>
          <w:b w:val="0"/>
          <w:bCs w:val="0"/>
          <w:sz w:val="28"/>
          <w:szCs w:val="36"/>
        </w:rPr>
        <w:t>一对多人（</w:t>
      </w:r>
      <w:r>
        <w:rPr>
          <w:rFonts w:hint="eastAsia" w:ascii="仿宋" w:hAnsi="仿宋" w:eastAsia="仿宋" w:cs="仿宋"/>
          <w:color w:val="auto"/>
          <w:spacing w:val="1"/>
          <w:sz w:val="28"/>
          <w:szCs w:val="28"/>
          <w:highlight w:val="none"/>
        </w:rPr>
        <w:t>3人</w:t>
      </w:r>
      <w:r>
        <w:rPr>
          <w:rFonts w:hint="eastAsia" w:ascii="仿宋" w:hAnsi="仿宋" w:eastAsia="仿宋" w:cs="仿宋"/>
          <w:color w:val="auto"/>
          <w:spacing w:val="1"/>
          <w:sz w:val="28"/>
          <w:szCs w:val="28"/>
          <w:highlight w:val="none"/>
          <w:lang w:val="en-US" w:eastAsia="zh-CN"/>
        </w:rPr>
        <w:t>或3人以上</w:t>
      </w:r>
      <w:r>
        <w:rPr>
          <w:rFonts w:hint="eastAsia" w:ascii="仿宋" w:hAnsi="仿宋" w:eastAsia="仿宋" w:cs="仿宋"/>
          <w:b w:val="0"/>
          <w:bCs w:val="0"/>
          <w:sz w:val="28"/>
          <w:szCs w:val="36"/>
        </w:rPr>
        <w:t>）陪护服务</w:t>
      </w:r>
      <w:r>
        <w:rPr>
          <w:rFonts w:hint="eastAsia" w:ascii="仿宋" w:hAnsi="仿宋" w:eastAsia="仿宋" w:cs="仿宋"/>
          <w:b w:val="0"/>
          <w:bCs w:val="0"/>
          <w:sz w:val="28"/>
          <w:szCs w:val="36"/>
          <w:lang w:val="en-US" w:eastAsia="zh-CN"/>
        </w:rPr>
        <w:t>条件为</w:t>
      </w:r>
      <w:r>
        <w:rPr>
          <w:rFonts w:hint="eastAsia" w:ascii="仿宋" w:hAnsi="仿宋" w:eastAsia="仿宋" w:cs="仿宋"/>
          <w:sz w:val="28"/>
          <w:szCs w:val="28"/>
        </w:rPr>
        <w:t>病患有生活自理能力，病患必须是安排相邻的病房</w:t>
      </w:r>
      <w:r>
        <w:rPr>
          <w:rFonts w:hint="eastAsia" w:ascii="仿宋" w:hAnsi="仿宋" w:eastAsia="仿宋" w:cs="仿宋"/>
          <w:sz w:val="28"/>
          <w:szCs w:val="28"/>
          <w:lang w:eastAsia="zh-CN"/>
        </w:rPr>
        <w:t>。</w:t>
      </w:r>
    </w:p>
    <w:p>
      <w:pPr>
        <w:pStyle w:val="2"/>
        <w:numPr>
          <w:ilvl w:val="0"/>
          <w:numId w:val="0"/>
        </w:numPr>
        <w:spacing w:line="240" w:lineRule="auto"/>
        <w:ind w:left="0" w:firstLine="60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lang w:val="en-US" w:eastAsia="zh-CN"/>
        </w:rPr>
        <w:t>17.</w:t>
      </w:r>
      <w:r>
        <w:rPr>
          <w:rFonts w:hint="eastAsia" w:ascii="仿宋" w:hAnsi="仿宋" w:eastAsia="仿宋" w:cs="仿宋"/>
          <w:b w:val="0"/>
          <w:bCs w:val="0"/>
          <w:sz w:val="28"/>
          <w:szCs w:val="36"/>
          <w:highlight w:val="yellow"/>
        </w:rPr>
        <w:t>一对多人（</w:t>
      </w:r>
      <w:r>
        <w:rPr>
          <w:rFonts w:hint="eastAsia" w:ascii="仿宋" w:hAnsi="仿宋" w:eastAsia="仿宋" w:cs="仿宋"/>
          <w:color w:val="auto"/>
          <w:spacing w:val="1"/>
          <w:sz w:val="28"/>
          <w:szCs w:val="28"/>
          <w:highlight w:val="none"/>
        </w:rPr>
        <w:t>3人</w:t>
      </w:r>
      <w:r>
        <w:rPr>
          <w:rFonts w:hint="eastAsia" w:ascii="仿宋" w:hAnsi="仿宋" w:eastAsia="仿宋" w:cs="仿宋"/>
          <w:color w:val="auto"/>
          <w:spacing w:val="1"/>
          <w:sz w:val="28"/>
          <w:szCs w:val="28"/>
          <w:highlight w:val="none"/>
          <w:lang w:val="en-US" w:eastAsia="zh-CN"/>
        </w:rPr>
        <w:t>或3人以上</w:t>
      </w:r>
      <w:r>
        <w:rPr>
          <w:rFonts w:hint="eastAsia" w:ascii="仿宋" w:hAnsi="仿宋" w:eastAsia="仿宋" w:cs="仿宋"/>
          <w:b w:val="0"/>
          <w:bCs w:val="0"/>
          <w:sz w:val="28"/>
          <w:szCs w:val="36"/>
          <w:highlight w:val="yellow"/>
        </w:rPr>
        <w:t>）陪护服务</w:t>
      </w:r>
      <w:r>
        <w:rPr>
          <w:rFonts w:hint="eastAsia" w:ascii="仿宋" w:hAnsi="仿宋" w:eastAsia="仿宋" w:cs="仿宋"/>
          <w:b w:val="0"/>
          <w:bCs w:val="0"/>
          <w:sz w:val="28"/>
          <w:szCs w:val="36"/>
          <w:highlight w:val="yellow"/>
          <w:lang w:val="en-US" w:eastAsia="zh-CN"/>
        </w:rPr>
        <w:t>内容为：</w:t>
      </w:r>
      <w:r>
        <w:rPr>
          <w:rFonts w:hint="eastAsia" w:ascii="仿宋" w:hAnsi="仿宋" w:eastAsia="仿宋" w:cs="仿宋"/>
          <w:sz w:val="28"/>
          <w:szCs w:val="28"/>
          <w:highlight w:val="yellow"/>
        </w:rPr>
        <w:t>日常生活照料</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饮食管理</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药物管理</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基本安全照料</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情绪支持</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rPr>
        <w:t>监测行为</w:t>
      </w:r>
      <w:r>
        <w:rPr>
          <w:rFonts w:hint="eastAsia" w:ascii="仿宋" w:hAnsi="仿宋" w:eastAsia="仿宋" w:cs="仿宋"/>
          <w:sz w:val="28"/>
          <w:szCs w:val="28"/>
          <w:highlight w:val="yellow"/>
          <w:lang w:val="en-US" w:eastAsia="zh-CN"/>
        </w:rPr>
        <w:t>状态、</w:t>
      </w:r>
      <w:r>
        <w:rPr>
          <w:rFonts w:hint="eastAsia" w:ascii="仿宋" w:hAnsi="仿宋" w:eastAsia="仿宋" w:cs="仿宋"/>
          <w:sz w:val="28"/>
          <w:szCs w:val="28"/>
          <w:highlight w:val="yellow"/>
        </w:rPr>
        <w:t>协助日常活动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向护士汇报情况及与患者</w:t>
      </w:r>
      <w:r>
        <w:rPr>
          <w:rFonts w:hint="eastAsia" w:ascii="仿宋" w:hAnsi="仿宋" w:eastAsia="仿宋" w:cs="仿宋"/>
          <w:sz w:val="28"/>
          <w:szCs w:val="28"/>
          <w:highlight w:val="yellow"/>
        </w:rPr>
        <w:t>家属沟通</w:t>
      </w:r>
      <w:r>
        <w:rPr>
          <w:rFonts w:hint="eastAsia" w:ascii="仿宋" w:hAnsi="仿宋" w:eastAsia="仿宋" w:cs="仿宋"/>
          <w:sz w:val="28"/>
          <w:szCs w:val="28"/>
          <w:highlight w:val="yellow"/>
          <w:lang w:eastAsia="zh-CN"/>
        </w:rPr>
        <w:t>。</w:t>
      </w:r>
    </w:p>
    <w:p>
      <w:pPr>
        <w:numPr>
          <w:ilvl w:val="0"/>
          <w:numId w:val="1"/>
        </w:numPr>
        <w:tabs>
          <w:tab w:val="left" w:pos="504"/>
          <w:tab w:val="left" w:pos="900"/>
        </w:tabs>
        <w:spacing w:line="500" w:lineRule="exact"/>
        <w:ind w:left="-562" w:leftChars="0" w:firstLine="562" w:firstLineChars="0"/>
        <w:rPr>
          <w:rFonts w:hint="eastAsia" w:ascii="仿宋" w:hAnsi="仿宋" w:eastAsia="仿宋" w:cs="仿宋"/>
          <w:b/>
          <w:color w:val="auto"/>
          <w:sz w:val="28"/>
          <w:szCs w:val="28"/>
          <w:highlight w:val="yellow"/>
          <w:lang w:val="en-US" w:eastAsia="zh-CN"/>
        </w:rPr>
      </w:pPr>
      <w:r>
        <w:rPr>
          <w:rFonts w:hint="eastAsia" w:ascii="仿宋" w:hAnsi="仿宋" w:eastAsia="仿宋" w:cs="仿宋"/>
          <w:b/>
          <w:color w:val="auto"/>
          <w:sz w:val="28"/>
          <w:szCs w:val="28"/>
          <w:highlight w:val="yellow"/>
          <w:lang w:val="en-US" w:eastAsia="zh-CN"/>
        </w:rPr>
        <w:t>人员要求</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1.管理人员：具有专业的培训能力，持有护理相关证书（</w:t>
      </w:r>
      <w:r>
        <w:rPr>
          <w:rFonts w:hint="eastAsia" w:ascii="仿宋" w:hAnsi="仿宋" w:eastAsia="仿宋" w:cs="仿宋"/>
          <w:b w:val="0"/>
          <w:i w:val="0"/>
          <w:color w:val="auto"/>
          <w:sz w:val="28"/>
          <w:szCs w:val="28"/>
          <w:highlight w:val="none"/>
          <w:u w:val="none"/>
        </w:rPr>
        <w:t>如执业证、资格证</w:t>
      </w:r>
      <w:r>
        <w:rPr>
          <w:rFonts w:hint="eastAsia" w:ascii="仿宋" w:hAnsi="仿宋" w:eastAsia="仿宋" w:cs="仿宋"/>
          <w:color w:val="auto"/>
          <w:spacing w:val="1"/>
          <w:sz w:val="28"/>
          <w:szCs w:val="28"/>
          <w:highlight w:val="none"/>
          <w:lang w:val="en-US" w:eastAsia="zh-CN"/>
        </w:rPr>
        <w:t>），工作紧密围绕临床需求开展。对陪护实行入职基础培训和就业全过程的规范化专业培训。年龄50周岁以下，身体健康，大专以上学历， 最好具备心理咨询师的资质，有一定的陪护管理经验， 医陪护作知识和技能，能熟练使用常规办公软件，具有良好沟通交流能力以及能及时解决突发事件和制定管理工作计划能力。</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2.陪护人员：</w:t>
      </w:r>
      <w:r>
        <w:rPr>
          <w:rFonts w:hint="eastAsia" w:ascii="仿宋" w:hAnsi="仿宋" w:eastAsia="仿宋" w:cs="仿宋"/>
          <w:color w:val="auto"/>
          <w:spacing w:val="1"/>
          <w:sz w:val="28"/>
          <w:szCs w:val="28"/>
          <w:highlight w:val="yellow"/>
          <w:lang w:val="en-US" w:eastAsia="zh-CN"/>
        </w:rPr>
        <w:t>女性年龄须在50周岁以下，男性年龄须在55</w:t>
      </w:r>
      <w:bookmarkStart w:id="0" w:name="_GoBack"/>
      <w:bookmarkEnd w:id="0"/>
      <w:r>
        <w:rPr>
          <w:rFonts w:hint="eastAsia" w:ascii="仿宋" w:hAnsi="仿宋" w:eastAsia="仿宋" w:cs="仿宋"/>
          <w:color w:val="auto"/>
          <w:spacing w:val="1"/>
          <w:sz w:val="28"/>
          <w:szCs w:val="28"/>
          <w:highlight w:val="yellow"/>
          <w:lang w:val="en-US" w:eastAsia="zh-CN"/>
        </w:rPr>
        <w:t>周岁</w:t>
      </w:r>
      <w:r>
        <w:rPr>
          <w:rFonts w:hint="eastAsia" w:ascii="仿宋" w:hAnsi="仿宋" w:eastAsia="仿宋" w:cs="仿宋"/>
          <w:color w:val="auto"/>
          <w:spacing w:val="1"/>
          <w:sz w:val="28"/>
          <w:szCs w:val="28"/>
          <w:highlight w:val="none"/>
          <w:lang w:val="en-US" w:eastAsia="zh-CN"/>
        </w:rPr>
        <w:t>以下。通过个人征信审核；确保无犯罪记录。身体健康，五官端正，具有初中或以上学历， 具有一定医陪护作知识和技能，要经过护理知识方面的专业培训，具有吃苦耐劳精神。</w:t>
      </w:r>
    </w:p>
    <w:p>
      <w:pPr>
        <w:pStyle w:val="4"/>
        <w:spacing w:line="500" w:lineRule="exact"/>
        <w:ind w:firstLine="487" w:firstLineChars="173"/>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lang w:val="en-US" w:eastAsia="zh-CN"/>
        </w:rPr>
        <w:t xml:space="preserve"> 3.陪护人员必须到采购方认可的医院做入职体检，费用由陪护公司支付。入职人员个人信息、体检合格报告、无犯罪记录、岗前培训、考核记录等需交采购人报备。</w:t>
      </w:r>
    </w:p>
    <w:p>
      <w:pPr>
        <w:numPr>
          <w:ilvl w:val="0"/>
          <w:numId w:val="1"/>
        </w:numPr>
        <w:tabs>
          <w:tab w:val="left" w:pos="504"/>
          <w:tab w:val="left" w:pos="900"/>
        </w:tabs>
        <w:spacing w:line="500" w:lineRule="exact"/>
        <w:ind w:left="-562" w:leftChars="0" w:firstLine="562" w:firstLineChars="0"/>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培训要求</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培训教师应优先考虑通过民政部职业技能鉴定中心养老护理员师资培训考核并取得资格证书的专业人员，且具备相关老年人服务、护理专业知识及实操经验。</w:t>
      </w:r>
    </w:p>
    <w:p>
      <w:pPr>
        <w:numPr>
          <w:ilvl w:val="0"/>
          <w:numId w:val="1"/>
        </w:numPr>
        <w:tabs>
          <w:tab w:val="left" w:pos="504"/>
          <w:tab w:val="left" w:pos="900"/>
        </w:tabs>
        <w:spacing w:line="500" w:lineRule="exact"/>
        <w:ind w:left="-562" w:leftChars="0" w:firstLine="562" w:firstLineChars="0"/>
        <w:rPr>
          <w:rFonts w:hint="eastAsia" w:ascii="仿宋" w:hAnsi="仿宋" w:eastAsia="仿宋" w:cs="仿宋"/>
          <w:b/>
          <w:color w:val="auto"/>
          <w:sz w:val="28"/>
          <w:szCs w:val="28"/>
          <w:highlight w:val="yellow"/>
        </w:rPr>
      </w:pPr>
      <w:r>
        <w:rPr>
          <w:rFonts w:hint="eastAsia" w:ascii="仿宋" w:hAnsi="仿宋" w:eastAsia="仿宋" w:cs="仿宋"/>
          <w:b/>
          <w:color w:val="auto"/>
          <w:sz w:val="28"/>
          <w:szCs w:val="28"/>
          <w:highlight w:val="yellow"/>
          <w:lang w:val="en-US" w:eastAsia="zh-CN"/>
        </w:rPr>
        <w:t>质量要求及标准</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陪护公司派专职人员在采购人设立陪护服务中心，负责陪护统一管理、调配、质量监控等工作。严格按法律规定用工：签订劳动合同、社保或商业保险。负责陪护公司员工的工资、社保、工服、劳动用工手续、培训等事宜，承担一切劳动用工风险。由陪护公司造成人员人身安全和法律责任由陪护公司负责，陪护公司独立承担其运作过程中的一切法律责任。</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陪护公司确保派至采购人的陪护人员都经过陪护公司专业培训，达到采购人陪护人员上岗要求。确保提供合格的陪护人员，人员来源清晰、安全可靠、体检合格、证件齐全并造册登记备案。陪护人员必须经过培训，熟悉相应岗位的操作规范和工作流程并获得相应培训的资质后方能上岗，尤其要加强陪护的安全教育，确保病人安全。</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3.在提供管理服务期间高标准、严要求、规范化管理，同时接受采购人护理部及各科室主任、护士长的监督、检查，实行双重管理。</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4.陪护公司根据采购人各个临床科室的需求量配置陪护人数，并根据患者实际使用情况及时调配陪护人员。</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5.陪护人员必须服从科室护长、护士及陪护主管的合理工作安排，不得挑轻避重陪护病人。</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6.采购人原则上不能要求陪护公司及陪护公司陪护人员从事职责外工作。</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7.陪护公司定时将项目管理人员资料提交至采购人备案。</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8.陪护公司负责制定符合采购人要求的陪护管理办法、规章制度、服务规范、奖罚标准等实施细则，并遵守采购人的各项规章制度。</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9.陪护公司及时响应采购人需求，对采购人要求辞退、更换的陪护人员要及时解决并重新提供。</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10.陪护公司接受采购人的监督、检查、指导及考核，对采购人提出的整改意见及时整改反馈。</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11.陪护公司负责处理服务范围内的各种冲突、纠纷、人身损害事故及所聘用员工发生的劳资纠纷、意外或违反采购人规定、触犯国家法律引起的所有行政、经济、法律等责任。</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12.</w:t>
      </w:r>
      <w:r>
        <w:rPr>
          <w:rFonts w:hint="eastAsia" w:ascii="仿宋" w:hAnsi="仿宋" w:eastAsia="仿宋" w:cs="仿宋"/>
          <w:color w:val="auto"/>
          <w:spacing w:val="1"/>
          <w:sz w:val="28"/>
          <w:szCs w:val="28"/>
          <w:highlight w:val="none"/>
          <w:lang w:val="en" w:eastAsia="zh-CN"/>
        </w:rPr>
        <w:t>采购人</w:t>
      </w:r>
      <w:r>
        <w:rPr>
          <w:rFonts w:hint="eastAsia" w:ascii="仿宋" w:hAnsi="仿宋" w:eastAsia="仿宋" w:cs="仿宋"/>
          <w:color w:val="auto"/>
          <w:spacing w:val="1"/>
          <w:sz w:val="28"/>
          <w:szCs w:val="28"/>
          <w:highlight w:val="none"/>
          <w:lang w:val="en-US" w:eastAsia="zh-CN"/>
        </w:rPr>
        <w:t>与陪护公司派驻的工作人员无劳动合同关系，但有对驻场人员的服务质量、服务态度等有指导权和监督权，对不符合要求的人员有权要求陪护公司更换。</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13.陪护公司</w:t>
      </w:r>
      <w:r>
        <w:rPr>
          <w:rFonts w:hint="default" w:ascii="仿宋" w:hAnsi="仿宋" w:eastAsia="仿宋" w:cs="仿宋"/>
          <w:color w:val="auto"/>
          <w:spacing w:val="1"/>
          <w:sz w:val="28"/>
          <w:szCs w:val="28"/>
          <w:highlight w:val="none"/>
          <w:lang w:val="en-US" w:eastAsia="zh-CN"/>
        </w:rPr>
        <w:t>不得在服务区域随意住宿或从事非法活动，也不得从事有损</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利益的活动，同时不允许在服务区域对</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正常办公或经营活动进行滋扰性的行为。</w:t>
      </w:r>
    </w:p>
    <w:p>
      <w:pPr>
        <w:pStyle w:val="2"/>
        <w:numPr>
          <w:ilvl w:val="0"/>
          <w:numId w:val="0"/>
        </w:numPr>
        <w:ind w:left="0"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14.</w:t>
      </w:r>
      <w:r>
        <w:rPr>
          <w:rFonts w:hint="default" w:ascii="仿宋" w:hAnsi="仿宋" w:eastAsia="仿宋" w:cs="仿宋"/>
          <w:color w:val="auto"/>
          <w:spacing w:val="1"/>
          <w:sz w:val="28"/>
          <w:szCs w:val="28"/>
          <w:highlight w:val="none"/>
          <w:lang w:val="en-US" w:eastAsia="zh-CN"/>
        </w:rPr>
        <w:t>未获</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书面同意，</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任何时候均不得在服务区域存放易燃物品、具有较大挥发性或气味浓烈的液体或任何其他危险品。</w:t>
      </w:r>
    </w:p>
    <w:p>
      <w:pPr>
        <w:numPr>
          <w:ilvl w:val="0"/>
          <w:numId w:val="1"/>
        </w:numPr>
        <w:tabs>
          <w:tab w:val="left" w:pos="504"/>
          <w:tab w:val="left" w:pos="900"/>
        </w:tabs>
        <w:spacing w:line="500" w:lineRule="exact"/>
        <w:ind w:left="-562" w:leftChars="0" w:firstLine="562" w:firstLineChars="0"/>
        <w:rPr>
          <w:rFonts w:hint="eastAsia" w:ascii="仿宋" w:hAnsi="仿宋" w:eastAsia="仿宋" w:cs="仿宋"/>
          <w:b/>
          <w:color w:val="auto"/>
          <w:sz w:val="28"/>
          <w:szCs w:val="28"/>
          <w:highlight w:val="yellow"/>
          <w:lang w:val="en-US" w:eastAsia="zh-CN"/>
        </w:rPr>
      </w:pPr>
      <w:r>
        <w:rPr>
          <w:rFonts w:hint="eastAsia" w:ascii="仿宋" w:hAnsi="仿宋" w:eastAsia="仿宋" w:cs="仿宋"/>
          <w:b/>
          <w:color w:val="auto"/>
          <w:sz w:val="28"/>
          <w:szCs w:val="28"/>
          <w:highlight w:val="yellow"/>
          <w:lang w:val="en-US" w:eastAsia="zh-CN"/>
        </w:rPr>
        <w:t>收费标准及收费方式</w:t>
      </w:r>
    </w:p>
    <w:p>
      <w:pPr>
        <w:numPr>
          <w:ilvl w:val="0"/>
          <w:numId w:val="2"/>
        </w:num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陪护费由患者向陪护公司直接支付，陪护公司自负盈亏，收费标准如有调整需经采购人或服务科室护士长协商后，必须经采购人同意再作调整</w:t>
      </w:r>
    </w:p>
    <w:p>
      <w:pPr>
        <w:spacing w:line="500" w:lineRule="exact"/>
        <w:ind w:left="0" w:leftChars="0"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2.陪护公司服务模式及收费标准如有调整应及时提交至采购人审批同意后备案。</w:t>
      </w:r>
    </w:p>
    <w:p>
      <w:pPr>
        <w:spacing w:line="500" w:lineRule="exact"/>
        <w:ind w:right="23" w:firstLine="564" w:firstLineChars="200"/>
        <w:jc w:val="left"/>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3.为便于采购人对陪护公司的收费进行监督，陪护公司每收一位患者的费用，都必须开出四联票据（患者一联、科室一联、陪护一联、陪护公司一联）。</w:t>
      </w:r>
    </w:p>
    <w:p>
      <w:pPr>
        <w:spacing w:line="500" w:lineRule="exact"/>
        <w:ind w:right="23" w:firstLine="564" w:firstLineChars="200"/>
        <w:rPr>
          <w:rFonts w:hint="eastAsia" w:ascii="仿宋" w:hAnsi="仿宋" w:eastAsia="仿宋" w:cs="仿宋"/>
          <w:color w:val="auto"/>
          <w:spacing w:val="1"/>
          <w:sz w:val="28"/>
          <w:szCs w:val="28"/>
          <w:highlight w:val="none"/>
          <w:lang w:val="zh-CN" w:eastAsia="zh-CN"/>
        </w:rPr>
      </w:pPr>
      <w:r>
        <w:rPr>
          <w:rFonts w:hint="eastAsia" w:ascii="仿宋" w:hAnsi="仿宋" w:eastAsia="仿宋" w:cs="仿宋"/>
          <w:color w:val="auto"/>
          <w:spacing w:val="1"/>
          <w:sz w:val="28"/>
          <w:szCs w:val="28"/>
          <w:highlight w:val="none"/>
          <w:lang w:val="en-US" w:eastAsia="zh-CN"/>
        </w:rPr>
        <w:t>5.陪护人员薪酬、培训讲师费、交通费、培训餐费、资料费</w:t>
      </w:r>
      <w:r>
        <w:rPr>
          <w:rFonts w:hint="eastAsia" w:ascii="仿宋" w:hAnsi="仿宋" w:eastAsia="仿宋" w:cs="仿宋"/>
          <w:color w:val="auto"/>
          <w:spacing w:val="1"/>
          <w:sz w:val="28"/>
          <w:szCs w:val="28"/>
          <w:highlight w:val="none"/>
          <w:lang w:val="zh-CN" w:eastAsia="zh-CN"/>
        </w:rPr>
        <w:t>、</w:t>
      </w:r>
      <w:r>
        <w:rPr>
          <w:rFonts w:hint="eastAsia" w:ascii="仿宋" w:hAnsi="仿宋" w:eastAsia="仿宋" w:cs="仿宋"/>
          <w:color w:val="auto"/>
          <w:spacing w:val="1"/>
          <w:sz w:val="28"/>
          <w:szCs w:val="28"/>
          <w:highlight w:val="none"/>
          <w:lang w:val="en-US" w:eastAsia="zh-CN"/>
        </w:rPr>
        <w:t>器材使用费、场地租赁费、</w:t>
      </w:r>
      <w:r>
        <w:rPr>
          <w:rFonts w:hint="eastAsia" w:ascii="仿宋" w:hAnsi="仿宋" w:eastAsia="仿宋" w:cs="仿宋"/>
          <w:color w:val="auto"/>
          <w:spacing w:val="1"/>
          <w:sz w:val="28"/>
          <w:szCs w:val="28"/>
          <w:highlight w:val="none"/>
          <w:lang w:val="zh-CN" w:eastAsia="zh-CN"/>
        </w:rPr>
        <w:t>团队建设费、税金、管理费（含一切技术和后期服务费等所有不可预见的隐含费用）等均由陪护公司承担。</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6.陪护椅由医院统一提供，并按医院的收费标准执行。被服需要自备。</w:t>
      </w:r>
    </w:p>
    <w:p>
      <w:pPr>
        <w:spacing w:line="500" w:lineRule="exact"/>
        <w:ind w:right="23" w:firstLine="564" w:firstLineChars="200"/>
        <w:rPr>
          <w:rFonts w:hint="eastAsia" w:ascii="仿宋" w:hAnsi="仿宋" w:eastAsia="仿宋" w:cs="仿宋"/>
          <w:b w:val="0"/>
          <w:i w:val="0"/>
          <w:color w:val="auto"/>
          <w:spacing w:val="1"/>
          <w:sz w:val="28"/>
          <w:szCs w:val="28"/>
          <w:highlight w:val="none"/>
          <w:u w:val="none"/>
          <w:lang w:eastAsia="zh-CN"/>
        </w:rPr>
      </w:pPr>
      <w:r>
        <w:rPr>
          <w:rFonts w:hint="eastAsia" w:ascii="仿宋" w:hAnsi="仿宋" w:eastAsia="仿宋" w:cs="仿宋"/>
          <w:color w:val="auto"/>
          <w:spacing w:val="1"/>
          <w:sz w:val="28"/>
          <w:szCs w:val="28"/>
          <w:highlight w:val="none"/>
          <w:lang w:val="en-US" w:eastAsia="zh-CN"/>
        </w:rPr>
        <w:t>7.</w:t>
      </w:r>
      <w:r>
        <w:rPr>
          <w:rFonts w:hint="eastAsia" w:ascii="仿宋" w:hAnsi="仿宋" w:eastAsia="仿宋" w:cs="仿宋"/>
          <w:b w:val="0"/>
          <w:i w:val="0"/>
          <w:color w:val="auto"/>
          <w:spacing w:val="1"/>
          <w:sz w:val="28"/>
          <w:szCs w:val="28"/>
          <w:highlight w:val="none"/>
          <w:u w:val="none"/>
        </w:rPr>
        <w:t>陪护人员所需制作的工牌卡+卡套+绳子（门禁）费用由</w:t>
      </w:r>
      <w:r>
        <w:rPr>
          <w:rFonts w:hint="eastAsia" w:ascii="仿宋" w:hAnsi="仿宋" w:eastAsia="仿宋" w:cs="仿宋"/>
          <w:b w:val="0"/>
          <w:i w:val="0"/>
          <w:color w:val="auto"/>
          <w:spacing w:val="1"/>
          <w:sz w:val="28"/>
          <w:szCs w:val="28"/>
          <w:highlight w:val="none"/>
          <w:u w:val="none"/>
          <w:lang w:val="en-US" w:eastAsia="zh-CN"/>
        </w:rPr>
        <w:t>陪护公司</w:t>
      </w:r>
      <w:r>
        <w:rPr>
          <w:rFonts w:hint="eastAsia" w:ascii="仿宋" w:hAnsi="仿宋" w:eastAsia="仿宋" w:cs="仿宋"/>
          <w:b w:val="0"/>
          <w:i w:val="0"/>
          <w:color w:val="auto"/>
          <w:spacing w:val="1"/>
          <w:sz w:val="28"/>
          <w:szCs w:val="28"/>
          <w:highlight w:val="none"/>
          <w:u w:val="none"/>
        </w:rPr>
        <w:t>出</w:t>
      </w:r>
      <w:r>
        <w:rPr>
          <w:rFonts w:hint="eastAsia" w:ascii="仿宋" w:hAnsi="仿宋" w:eastAsia="仿宋" w:cs="仿宋"/>
          <w:b w:val="0"/>
          <w:i w:val="0"/>
          <w:color w:val="auto"/>
          <w:spacing w:val="1"/>
          <w:sz w:val="28"/>
          <w:szCs w:val="28"/>
          <w:highlight w:val="none"/>
          <w:u w:val="none"/>
          <w:lang w:eastAsia="zh-CN"/>
        </w:rPr>
        <w:t>。</w:t>
      </w:r>
    </w:p>
    <w:p>
      <w:pPr>
        <w:pStyle w:val="2"/>
        <w:rPr>
          <w:rFonts w:hint="eastAsia" w:ascii="仿宋" w:hAnsi="仿宋" w:eastAsia="仿宋" w:cs="仿宋"/>
          <w:b w:val="0"/>
          <w:bCs w:val="0"/>
          <w:sz w:val="28"/>
          <w:szCs w:val="28"/>
          <w:highlight w:val="yellow"/>
          <w:lang w:val="en-US" w:eastAsia="zh-CN"/>
        </w:rPr>
      </w:pPr>
      <w:r>
        <w:rPr>
          <w:rFonts w:hint="eastAsia" w:ascii="仿宋" w:hAnsi="仿宋" w:eastAsia="仿宋" w:cs="仿宋"/>
          <w:sz w:val="28"/>
          <w:szCs w:val="28"/>
          <w:lang w:val="en-US" w:eastAsia="zh-CN"/>
        </w:rPr>
        <w:t>8.</w:t>
      </w:r>
      <w:r>
        <w:rPr>
          <w:rFonts w:hint="eastAsia" w:ascii="仿宋" w:hAnsi="仿宋" w:eastAsia="仿宋" w:cs="仿宋"/>
          <w:b w:val="0"/>
          <w:bCs w:val="0"/>
          <w:sz w:val="28"/>
          <w:szCs w:val="28"/>
          <w:highlight w:val="yellow"/>
          <w:lang w:val="en-US" w:eastAsia="zh-CN"/>
        </w:rPr>
        <w:t>陪护公司每月上交定额管理费，作为办公场地、水电费、培训费、陪护椅租用费用。</w:t>
      </w:r>
    </w:p>
    <w:p>
      <w:pPr>
        <w:pStyle w:val="2"/>
        <w:rPr>
          <w:rFonts w:hint="default" w:ascii="仿宋" w:hAnsi="仿宋" w:eastAsia="仿宋" w:cs="仿宋"/>
          <w:highlight w:val="yellow"/>
          <w:lang w:val="en-US" w:eastAsia="zh-CN"/>
        </w:rPr>
      </w:pPr>
      <w:r>
        <w:rPr>
          <w:rFonts w:hint="eastAsia" w:ascii="仿宋" w:hAnsi="仿宋" w:eastAsia="仿宋" w:cs="仿宋"/>
          <w:b w:val="0"/>
          <w:bCs w:val="0"/>
          <w:sz w:val="28"/>
          <w:szCs w:val="36"/>
          <w:highlight w:val="yellow"/>
          <w:lang w:val="en-US" w:eastAsia="zh-CN"/>
        </w:rPr>
        <w:t>9.特困患者</w:t>
      </w:r>
      <w:r>
        <w:rPr>
          <w:rFonts w:hint="eastAsia" w:ascii="仿宋" w:hAnsi="仿宋" w:eastAsia="仿宋" w:cs="仿宋"/>
          <w:sz w:val="28"/>
          <w:szCs w:val="36"/>
          <w:highlight w:val="yellow"/>
          <w:lang w:val="en-US" w:eastAsia="zh-CN"/>
        </w:rPr>
        <w:t>另聘请陪护人员专职照护,陪护的工资从特困人员的照料护理费（专项经费）中抵扣，陪护的人数及需求时间根据科室需求提供。</w:t>
      </w:r>
    </w:p>
    <w:p>
      <w:pPr>
        <w:numPr>
          <w:ilvl w:val="0"/>
          <w:numId w:val="1"/>
        </w:numPr>
        <w:tabs>
          <w:tab w:val="left" w:pos="504"/>
          <w:tab w:val="left" w:pos="900"/>
        </w:tabs>
        <w:spacing w:line="500" w:lineRule="exact"/>
        <w:ind w:left="-562" w:leftChars="0" w:firstLine="562" w:firstLineChars="0"/>
        <w:rPr>
          <w:rFonts w:hint="eastAsia" w:ascii="仿宋" w:hAnsi="仿宋" w:eastAsia="仿宋" w:cs="仿宋"/>
          <w:b/>
          <w:color w:val="auto"/>
          <w:sz w:val="28"/>
          <w:szCs w:val="28"/>
          <w:highlight w:val="yellow"/>
          <w:lang w:val="en-US" w:eastAsia="zh-CN"/>
        </w:rPr>
      </w:pPr>
      <w:r>
        <w:rPr>
          <w:rFonts w:hint="eastAsia" w:ascii="仿宋" w:hAnsi="仿宋" w:eastAsia="仿宋" w:cs="仿宋"/>
          <w:b/>
          <w:color w:val="auto"/>
          <w:sz w:val="28"/>
          <w:szCs w:val="28"/>
          <w:highlight w:val="yellow"/>
          <w:lang w:val="en-US" w:eastAsia="zh-CN"/>
        </w:rPr>
        <w:t>服务流程</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1.采购人临床科室评估患者病情，针对需要陪护人员的患者，可以直接联系或者推荐家属联系陪护公司值班人员。</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2.陪护公司值班人员了解患者具体情况后，根据患者需求调配合适的陪护服务人员。</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3.服务前患者家属签署《生活助理服务知情同意书（专陪）》（格式自定）并缴纳相应服务费押金后服务人员上岗提供服务。</w:t>
      </w:r>
    </w:p>
    <w:p>
      <w:pPr>
        <w:spacing w:line="500" w:lineRule="exact"/>
        <w:ind w:right="23" w:firstLine="564" w:firstLineChars="200"/>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4.全过程质量监控，服务后质量反馈、满意度调查等。</w:t>
      </w:r>
    </w:p>
    <w:p>
      <w:pPr>
        <w:pStyle w:val="2"/>
        <w:numPr>
          <w:ilvl w:val="-1"/>
          <w:numId w:val="0"/>
        </w:numPr>
        <w:ind w:left="0"/>
        <w:rPr>
          <w:rFonts w:hint="default" w:ascii="仿宋" w:hAnsi="仿宋" w:eastAsia="仿宋" w:cs="仿宋"/>
          <w:b/>
          <w:bCs/>
          <w:color w:val="auto"/>
          <w:spacing w:val="1"/>
          <w:sz w:val="28"/>
          <w:szCs w:val="28"/>
          <w:highlight w:val="yellow"/>
          <w:lang w:val="en-US" w:eastAsia="zh-CN"/>
        </w:rPr>
      </w:pPr>
      <w:r>
        <w:rPr>
          <w:rFonts w:hint="eastAsia" w:ascii="仿宋" w:hAnsi="仿宋" w:eastAsia="仿宋" w:cs="仿宋"/>
          <w:b/>
          <w:bCs/>
          <w:color w:val="auto"/>
          <w:spacing w:val="1"/>
          <w:sz w:val="28"/>
          <w:szCs w:val="28"/>
          <w:highlight w:val="yellow"/>
          <w:lang w:val="en-US" w:eastAsia="zh-CN"/>
        </w:rPr>
        <w:t>五、采购人的权利和义务：</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1.协助</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做好陪护服务相关工作开展。</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2.协助</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对陪护服务人员提供专业防护知识培训及指导。</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3.监督指导</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服务人员服务规范，对</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服务人员进行管理、考核及培训，有权要求</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对不符合医院要求的服务人员提出辞退或调换。</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4.提供办公场所给</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作为资料存放、管理人员现场办公等使用。</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5.检査、监督</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的收费行为及收费标准。</w:t>
      </w:r>
    </w:p>
    <w:p>
      <w:pPr>
        <w:pStyle w:val="12"/>
        <w:numPr>
          <w:ilvl w:val="0"/>
          <w:numId w:val="0"/>
        </w:numPr>
        <w:spacing w:line="360" w:lineRule="auto"/>
        <w:ind w:leftChars="0"/>
        <w:rPr>
          <w:rFonts w:hint="eastAsia" w:ascii="仿宋" w:hAnsi="仿宋" w:eastAsia="仿宋" w:cs="仿宋"/>
          <w:spacing w:val="10"/>
          <w:kern w:val="0"/>
          <w:sz w:val="28"/>
          <w:szCs w:val="28"/>
          <w:lang w:eastAsia="zh-CN"/>
        </w:rPr>
      </w:pPr>
      <w:r>
        <w:rPr>
          <w:rFonts w:hint="eastAsia" w:ascii="仿宋" w:hAnsi="仿宋" w:eastAsia="仿宋" w:cs="仿宋"/>
          <w:color w:val="auto"/>
          <w:spacing w:val="1"/>
          <w:sz w:val="28"/>
          <w:szCs w:val="28"/>
          <w:highlight w:val="none"/>
          <w:lang w:val="en-US" w:eastAsia="zh-CN"/>
        </w:rPr>
        <w:t>6.</w:t>
      </w:r>
      <w:r>
        <w:rPr>
          <w:rFonts w:hint="eastAsia" w:ascii="仿宋" w:hAnsi="仿宋" w:eastAsia="仿宋" w:cs="仿宋"/>
          <w:spacing w:val="10"/>
          <w:kern w:val="0"/>
          <w:sz w:val="28"/>
          <w:szCs w:val="28"/>
        </w:rPr>
        <w:t>提供陪护</w:t>
      </w:r>
      <w:r>
        <w:rPr>
          <w:rFonts w:hint="eastAsia" w:ascii="仿宋" w:hAnsi="仿宋" w:eastAsia="仿宋" w:cs="仿宋"/>
          <w:spacing w:val="10"/>
          <w:kern w:val="0"/>
          <w:sz w:val="28"/>
          <w:szCs w:val="28"/>
          <w:lang w:val="en-US" w:eastAsia="zh-CN"/>
        </w:rPr>
        <w:t>公司</w:t>
      </w:r>
      <w:r>
        <w:rPr>
          <w:rFonts w:hint="eastAsia" w:ascii="仿宋" w:hAnsi="仿宋" w:eastAsia="仿宋" w:cs="仿宋"/>
          <w:spacing w:val="10"/>
          <w:kern w:val="0"/>
          <w:sz w:val="28"/>
          <w:szCs w:val="28"/>
        </w:rPr>
        <w:t>所需的患者信息，例如病情、需求和特殊要求等</w:t>
      </w:r>
      <w:r>
        <w:rPr>
          <w:rFonts w:hint="eastAsia" w:ascii="仿宋" w:hAnsi="仿宋" w:eastAsia="仿宋" w:cs="仿宋"/>
          <w:spacing w:val="10"/>
          <w:kern w:val="0"/>
          <w:sz w:val="28"/>
          <w:szCs w:val="28"/>
          <w:lang w:eastAsia="zh-CN"/>
        </w:rPr>
        <w:t>。</w:t>
      </w:r>
    </w:p>
    <w:p>
      <w:pPr>
        <w:pStyle w:val="2"/>
        <w:numPr>
          <w:ilvl w:val="-1"/>
          <w:numId w:val="0"/>
        </w:numPr>
        <w:ind w:left="0"/>
        <w:rPr>
          <w:rFonts w:hint="eastAsia" w:ascii="仿宋" w:hAnsi="仿宋" w:eastAsia="仿宋" w:cs="仿宋"/>
          <w:b/>
          <w:bCs/>
          <w:color w:val="auto"/>
          <w:spacing w:val="1"/>
          <w:sz w:val="28"/>
          <w:szCs w:val="28"/>
          <w:highlight w:val="yellow"/>
          <w:lang w:val="en-US" w:eastAsia="zh-CN"/>
        </w:rPr>
      </w:pPr>
      <w:r>
        <w:rPr>
          <w:rFonts w:hint="eastAsia" w:ascii="仿宋" w:hAnsi="仿宋" w:eastAsia="仿宋" w:cs="仿宋"/>
          <w:b/>
          <w:bCs/>
          <w:color w:val="auto"/>
          <w:spacing w:val="1"/>
          <w:sz w:val="28"/>
          <w:szCs w:val="28"/>
          <w:highlight w:val="yellow"/>
          <w:lang w:val="en-US" w:eastAsia="zh-CN"/>
        </w:rPr>
        <w:t>六、陪护公司的权利和义务：</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1.不以任何形式转租、转让、抵押服务区域，在服务区域内只从事</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认可的服务工作。</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2.</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应允许</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或其授权的人员对服务区域内各项服务质量控制进行检查</w:t>
      </w:r>
      <w:r>
        <w:rPr>
          <w:rFonts w:hint="eastAsia" w:ascii="仿宋" w:hAnsi="仿宋" w:eastAsia="仿宋" w:cs="仿宋"/>
          <w:color w:val="auto"/>
          <w:spacing w:val="1"/>
          <w:sz w:val="28"/>
          <w:szCs w:val="28"/>
          <w:highlight w:val="none"/>
          <w:lang w:val="en-US" w:eastAsia="zh-CN"/>
        </w:rPr>
        <w:t>。</w:t>
      </w:r>
      <w:r>
        <w:rPr>
          <w:rFonts w:hint="eastAsia" w:ascii="仿宋" w:hAnsi="仿宋" w:eastAsia="仿宋" w:cs="仿宋"/>
          <w:sz w:val="28"/>
          <w:szCs w:val="28"/>
          <w:highlight w:val="yellow"/>
          <w:lang w:val="en-US" w:eastAsia="zh-CN"/>
        </w:rPr>
        <w:t>必须定期参加采购人科室安排的相关培训，经专业培训，熟悉相应岗位的操作规范和工作流程并获得相应培训的资质后方能上岗，尤其要加强陪护的安全教育，确保患者安全</w:t>
      </w:r>
      <w:r>
        <w:rPr>
          <w:rFonts w:hint="eastAsia" w:ascii="仿宋" w:hAnsi="仿宋" w:eastAsia="仿宋" w:cs="仿宋"/>
          <w:sz w:val="28"/>
          <w:szCs w:val="28"/>
          <w:lang w:val="en-US" w:eastAsia="zh-CN"/>
        </w:rPr>
        <w:t>。</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3.</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必须指定一位项目经理(负责人)，全权代表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与</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保持密切联系并保证服务区域工作。根据综合考评或工作情况，</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有权要求</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在一个星期内更换项目经理(负责人)、相关骨干人员(主要管理层人员)。</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4.在合同生效期间，</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所有人员仅与</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建立劳动合同关系，且所有人员使用须符合《中华人民共和国劳动法》《中华人民共和国劳动合同法》以及相关法律法规的要求。</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人员发生任何事故或与</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发生劳动争议均由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自行全权负责，相关费用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自行承担，保证</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人员索赔时不受任何责任的约束，且不影响服务。</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所有人员的劳动报酬及相关社会、医疗保障等收入应符合服务区域所在地的相关规定。</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5.</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工作人员上岗穿着由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提供、</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确认的制服及</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许可的装饰物品，该部分费用和制作均由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负担。</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6.</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必须出具或办妥法律及</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规定的，在服务区域中与其自身经营业务有关的执照和许可证，方可从事经营并经营中遵守一切有关条例和规定。自行缴纳有关税费。</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7.</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必须确保为</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提供优质、高效的专业服务，并根据</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要求改变不满意的服务状况。接受</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主管/分管部门及有关政府部门监督与检查</w:t>
      </w:r>
      <w:r>
        <w:rPr>
          <w:rFonts w:hint="eastAsia" w:ascii="仿宋" w:hAnsi="仿宋" w:eastAsia="仿宋" w:cs="仿宋"/>
          <w:color w:val="auto"/>
          <w:spacing w:val="1"/>
          <w:sz w:val="28"/>
          <w:szCs w:val="28"/>
          <w:highlight w:val="none"/>
          <w:lang w:val="en-US" w:eastAsia="zh-CN"/>
        </w:rPr>
        <w:t>。</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8.在合同生效期内</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应保证服务区域内的设施、设备良好的运营状况和环境状况，并接受</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或其授权人员的检查，对由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引起或造成设施、设备的损坏及环境卫生不理想状况，</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将书面通知</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修复或整改，在书面通知下达一周后，仍未按要求修复或整改的，</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将按相关考核标准进行处罚，必要时上报有关监管部门按照相关规定依法处理。</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9.</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在服务区域因作业所需增加机械、电力设备及设施应征得</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同意，并聘请有资格的承造商进行安装、保养并将施工安装保养记录手册和图，交由</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备案。</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10.第三者责任保险</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应对</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人员以及第三方全权负责(如</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应投保第三责任险)，在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的责任区内由于</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原因导致自己员工或第三方的事故由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负责，</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不承担任何责任。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11.员工人身意外在合同生效期内，</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所有人员的事故由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自行全权负责(如</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应对其员工投保人身意外险)，以保证</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工作人员索赔时不受任何责任的约束11.3其他保险及费用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须按《中华人民共和国劳动法》《中华人民共和国劳动合同法》和政府有关各部门规定为全体服务人员交纳所有相关的社会保险及其他相关费用。</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对此全权负责。</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12.陪护公司</w:t>
      </w:r>
      <w:r>
        <w:rPr>
          <w:rFonts w:hint="default" w:ascii="仿宋" w:hAnsi="仿宋" w:eastAsia="仿宋" w:cs="仿宋"/>
          <w:color w:val="auto"/>
          <w:spacing w:val="1"/>
          <w:sz w:val="28"/>
          <w:szCs w:val="28"/>
          <w:highlight w:val="none"/>
          <w:lang w:val="en-US" w:eastAsia="zh-CN"/>
        </w:rPr>
        <w:t>及其员工遵守服务区域内的一切行政管理、消防安全等规定和制度，保证服务区域内的消防设施能正常使用，消防通道畅通，同时承担违规责任。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13.遇突发事件或安全检查时，</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必须配合有关部门执行任务，并指定专职人员协助工作，直至完成。</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14.</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须积极配合</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对其进行的每个月服务综合考评，考核结果低于80分累计3次，</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有权解除本合同。</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15.因</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提供服务人员殴打或猥亵被服务对象或者其他患者，</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需承担造成一切损失并支付</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1000元的赔偿金，</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有权解除本合同并追究相应法律责任。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16.因发现</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提供服务人员拍照或拍视频等外传等情况，</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需承担造成一切损失并支付</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1000元的赔偿金，</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有权解除本合同并追究相应法律责任。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17.因</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未能及时为患者或</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提供陪护服务，累计3次，</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有权解除本合同并追究相应法律责任。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18.因</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服务人员操作不当造成的损失由</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承担一切损失及相关责任，</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有权根据所造成的不良后果等情况，要求解除本合同及</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承担经济赔偿和相应的法律责任。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19.</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在经营过程中出现严重影响</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声誉和形象或造成</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严重损失的其他行为的，</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有权解除本合同，并根据造成损失和产生的社会影响追究</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法律责任。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21.在国家、省、市的重要检査或重大突击性任务中，发生属</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质量责任问题，经查属实，且不及时或不配合整改，受到上级通报批评或经济、行政处理的，</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可以解除合同。</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22.若中</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服务不到位或管理质量不符合招标文件要求,导致其派驻的服务人员受到患者(或者患者家属)或</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有效投诉的，</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有权随时要求撤换该名服务人员，中标人必须无条件接受，因此造成</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损失的，由中标人负责赔偿;若中标人的服务人员在服务期间因其工作失误或不达标准造成他人伤害(跌倒、天花砸伤等)或财产损失的，</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有权根据所造成的不良后果或财产损失，要求中标人承担经济赔偿和相应的法律责任。</w:t>
      </w:r>
    </w:p>
    <w:p>
      <w:pPr>
        <w:pStyle w:val="2"/>
        <w:numPr>
          <w:ilvl w:val="-1"/>
          <w:numId w:val="0"/>
        </w:numPr>
        <w:ind w:left="0" w:firstLine="564" w:firstLineChars="200"/>
        <w:rPr>
          <w:rFonts w:hint="default" w:ascii="仿宋" w:hAnsi="仿宋" w:eastAsia="仿宋" w:cs="仿宋"/>
          <w:color w:val="auto"/>
          <w:spacing w:val="1"/>
          <w:sz w:val="28"/>
          <w:szCs w:val="28"/>
          <w:highlight w:val="none"/>
          <w:lang w:val="en-US" w:eastAsia="zh-CN"/>
        </w:rPr>
      </w:pPr>
      <w:r>
        <w:rPr>
          <w:rFonts w:hint="default" w:ascii="仿宋" w:hAnsi="仿宋" w:eastAsia="仿宋" w:cs="仿宋"/>
          <w:color w:val="auto"/>
          <w:spacing w:val="1"/>
          <w:sz w:val="28"/>
          <w:szCs w:val="28"/>
          <w:highlight w:val="none"/>
          <w:lang w:val="en-US" w:eastAsia="zh-CN"/>
        </w:rPr>
        <w:t>23.如因</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的驻场人员损坏、盗窃医院财物，或因工作差错、失误给医院造成重大经济损失的，</w:t>
      </w:r>
      <w:r>
        <w:rPr>
          <w:rFonts w:hint="eastAsia" w:ascii="仿宋" w:hAnsi="仿宋" w:eastAsia="仿宋" w:cs="仿宋"/>
          <w:color w:val="auto"/>
          <w:spacing w:val="1"/>
          <w:sz w:val="28"/>
          <w:szCs w:val="28"/>
          <w:highlight w:val="none"/>
          <w:lang w:val="en-US" w:eastAsia="zh-CN"/>
        </w:rPr>
        <w:t>采购人</w:t>
      </w:r>
      <w:r>
        <w:rPr>
          <w:rFonts w:hint="default" w:ascii="仿宋" w:hAnsi="仿宋" w:eastAsia="仿宋" w:cs="仿宋"/>
          <w:color w:val="auto"/>
          <w:spacing w:val="1"/>
          <w:sz w:val="28"/>
          <w:szCs w:val="28"/>
          <w:highlight w:val="none"/>
          <w:lang w:val="en-US" w:eastAsia="zh-CN"/>
        </w:rPr>
        <w:t>可向</w:t>
      </w:r>
      <w:r>
        <w:rPr>
          <w:rFonts w:hint="eastAsia" w:ascii="仿宋" w:hAnsi="仿宋" w:eastAsia="仿宋" w:cs="仿宋"/>
          <w:color w:val="auto"/>
          <w:spacing w:val="1"/>
          <w:sz w:val="28"/>
          <w:szCs w:val="28"/>
          <w:highlight w:val="none"/>
          <w:lang w:val="en-US" w:eastAsia="zh-CN"/>
        </w:rPr>
        <w:t>陪护公司</w:t>
      </w:r>
      <w:r>
        <w:rPr>
          <w:rFonts w:hint="default" w:ascii="仿宋" w:hAnsi="仿宋" w:eastAsia="仿宋" w:cs="仿宋"/>
          <w:color w:val="auto"/>
          <w:spacing w:val="1"/>
          <w:sz w:val="28"/>
          <w:szCs w:val="28"/>
          <w:highlight w:val="none"/>
          <w:lang w:val="en-US" w:eastAsia="zh-CN"/>
        </w:rPr>
        <w:t>提出索赔。如双方无法就赔偿达成一致意见或涉及医疗责任法律责任的，按国家法律由政府有关部门处理</w:t>
      </w:r>
      <w:r>
        <w:rPr>
          <w:rFonts w:hint="eastAsia" w:ascii="仿宋" w:hAnsi="仿宋" w:eastAsia="仿宋" w:cs="仿宋"/>
          <w:color w:val="auto"/>
          <w:spacing w:val="1"/>
          <w:sz w:val="28"/>
          <w:szCs w:val="28"/>
          <w:highlight w:val="none"/>
          <w:lang w:val="en-US" w:eastAsia="zh-CN"/>
        </w:rPr>
        <w:t>。</w:t>
      </w:r>
    </w:p>
    <w:p>
      <w:pPr>
        <w:pStyle w:val="2"/>
        <w:spacing w:line="360" w:lineRule="auto"/>
        <w:ind w:left="0"/>
        <w:rPr>
          <w:rFonts w:hint="eastAsia" w:ascii="仿宋" w:hAnsi="仿宋" w:eastAsia="仿宋" w:cs="仿宋"/>
          <w:sz w:val="28"/>
          <w:szCs w:val="28"/>
          <w:highlight w:val="yellow"/>
          <w:lang w:val="en-US" w:eastAsia="zh-CN"/>
        </w:rPr>
      </w:pPr>
      <w:r>
        <w:rPr>
          <w:rFonts w:hint="eastAsia" w:ascii="仿宋" w:hAnsi="仿宋" w:eastAsia="仿宋" w:cs="仿宋"/>
          <w:b/>
          <w:color w:val="auto"/>
          <w:sz w:val="28"/>
          <w:szCs w:val="28"/>
          <w:highlight w:val="yellow"/>
          <w:lang w:val="en-US" w:eastAsia="zh-CN"/>
        </w:rPr>
        <w:t>七、</w:t>
      </w:r>
      <w:r>
        <w:rPr>
          <w:rFonts w:hint="eastAsia" w:ascii="仿宋" w:hAnsi="仿宋" w:eastAsia="仿宋" w:cs="仿宋"/>
          <w:sz w:val="28"/>
          <w:szCs w:val="28"/>
          <w:highlight w:val="yellow"/>
          <w:lang w:val="en-US" w:eastAsia="zh-CN"/>
        </w:rPr>
        <w:t xml:space="preserve">陪护责任 </w:t>
      </w:r>
    </w:p>
    <w:p>
      <w:pPr>
        <w:pStyle w:val="2"/>
        <w:spacing w:line="360" w:lineRule="auto"/>
        <w:ind w:left="0" w:firstLine="60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 xml:space="preserve">陪护公司必须与患者或患者家属签订陪护安全责任协议，尤其是青少年、儿少病区，陪护期间因陪护公司服务不到位或管理质量不符合合同要求，因此造成患者损失的，由陪护公司负责赔偿;若陪护公司的服务人员在服务期间因其工作失误或不达标准造成他人伤害(跌倒）或财产损失的采购人有权根据所造成的不良后果或财产损失，要求陪护公司承担经济赔偿和相应的法律责任。签订协议一式叁份，采购人执一份备案。  </w:t>
      </w:r>
    </w:p>
    <w:p>
      <w:pPr>
        <w:pStyle w:val="5"/>
        <w:numPr>
          <w:ilvl w:val="-1"/>
          <w:numId w:val="0"/>
        </w:numPr>
        <w:tabs>
          <w:tab w:val="left" w:pos="540"/>
        </w:tabs>
        <w:adjustRightInd w:val="0"/>
        <w:snapToGrid w:val="0"/>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九、</w:t>
      </w:r>
      <w:r>
        <w:rPr>
          <w:rFonts w:hint="eastAsia" w:ascii="仿宋" w:hAnsi="仿宋" w:eastAsia="仿宋" w:cs="仿宋"/>
          <w:b/>
          <w:color w:val="auto"/>
          <w:sz w:val="28"/>
          <w:szCs w:val="28"/>
          <w:highlight w:val="none"/>
        </w:rPr>
        <w:t>项目</w:t>
      </w:r>
      <w:r>
        <w:rPr>
          <w:rFonts w:hint="eastAsia" w:ascii="仿宋" w:hAnsi="仿宋" w:eastAsia="仿宋" w:cs="仿宋"/>
          <w:b/>
          <w:color w:val="auto"/>
          <w:sz w:val="28"/>
          <w:szCs w:val="28"/>
          <w:highlight w:val="none"/>
          <w:lang w:val="en-US" w:eastAsia="zh-CN"/>
        </w:rPr>
        <w:t>报价</w:t>
      </w:r>
      <w:r>
        <w:rPr>
          <w:rFonts w:hint="eastAsia" w:ascii="仿宋" w:hAnsi="仿宋" w:eastAsia="仿宋" w:cs="仿宋"/>
          <w:b/>
          <w:color w:val="auto"/>
          <w:sz w:val="28"/>
          <w:szCs w:val="28"/>
          <w:highlight w:val="none"/>
        </w:rPr>
        <w:t>：</w:t>
      </w:r>
    </w:p>
    <w:tbl>
      <w:tblPr>
        <w:tblStyle w:val="7"/>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2625"/>
        <w:gridCol w:w="3330"/>
        <w:gridCol w:w="3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3" w:type="dxa"/>
            <w:noWrap w:val="0"/>
            <w:vAlign w:val="center"/>
          </w:tcPr>
          <w:p>
            <w:pPr>
              <w:widowControl/>
              <w:adjustRightInd w:val="0"/>
              <w:snapToGrid w:val="0"/>
              <w:spacing w:line="240" w:lineRule="auto"/>
              <w:ind w:left="0" w:lef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采购内容</w:t>
            </w:r>
          </w:p>
        </w:tc>
        <w:tc>
          <w:tcPr>
            <w:tcW w:w="2625" w:type="dxa"/>
            <w:noWrap w:val="0"/>
            <w:vAlign w:val="center"/>
          </w:tcPr>
          <w:p>
            <w:pPr>
              <w:widowControl/>
              <w:adjustRightInd w:val="0"/>
              <w:snapToGrid w:val="0"/>
              <w:spacing w:line="240" w:lineRule="auto"/>
              <w:ind w:left="0" w:lef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服务类别</w:t>
            </w:r>
          </w:p>
        </w:tc>
        <w:tc>
          <w:tcPr>
            <w:tcW w:w="3330" w:type="dxa"/>
            <w:noWrap w:val="0"/>
            <w:vAlign w:val="center"/>
          </w:tcPr>
          <w:p>
            <w:pPr>
              <w:widowControl/>
              <w:adjustRightInd w:val="0"/>
              <w:snapToGrid w:val="0"/>
              <w:spacing w:line="240" w:lineRule="auto"/>
              <w:ind w:left="0" w:lef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服务内容</w:t>
            </w:r>
          </w:p>
        </w:tc>
        <w:tc>
          <w:tcPr>
            <w:tcW w:w="3105" w:type="dxa"/>
            <w:noWrap w:val="0"/>
            <w:vAlign w:val="center"/>
          </w:tcPr>
          <w:p>
            <w:pPr>
              <w:widowControl/>
              <w:adjustRightInd w:val="0"/>
              <w:snapToGrid w:val="0"/>
              <w:spacing w:line="240" w:lineRule="auto"/>
              <w:ind w:left="0" w:lef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单价最高限价</w:t>
            </w:r>
          </w:p>
          <w:p>
            <w:pPr>
              <w:widowControl/>
              <w:adjustRightInd w:val="0"/>
              <w:snapToGrid w:val="0"/>
              <w:spacing w:line="240" w:lineRule="auto"/>
              <w:ind w:left="0" w:leftChars="0"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（元/人/天）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353" w:type="dxa"/>
            <w:vMerge w:val="restart"/>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年陪护服务</w:t>
            </w: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一对一陪护</w:t>
            </w:r>
          </w:p>
        </w:tc>
        <w:tc>
          <w:tcPr>
            <w:tcW w:w="3330" w:type="dxa"/>
            <w:vMerge w:val="restart"/>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协助需要生活护理服务的病人大小便清洁处理、更换衣服、协助进食、翻身、叩背、梳头、擦身。固定病床旁边，了解患者临时性在生活照料需求等。</w:t>
            </w: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一对二陪护</w:t>
            </w:r>
          </w:p>
        </w:tc>
        <w:tc>
          <w:tcPr>
            <w:tcW w:w="3330"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一对三陪护</w:t>
            </w:r>
          </w:p>
        </w:tc>
        <w:tc>
          <w:tcPr>
            <w:tcW w:w="3330"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一对多（大于3人）陪护</w:t>
            </w:r>
          </w:p>
        </w:tc>
        <w:tc>
          <w:tcPr>
            <w:tcW w:w="3330"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p>
            <w:pPr>
              <w:snapToGrid w:val="0"/>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一般</w:t>
            </w:r>
            <w:r>
              <w:rPr>
                <w:rFonts w:hint="eastAsia" w:ascii="仿宋" w:hAnsi="仿宋" w:eastAsia="仿宋" w:cs="仿宋"/>
                <w:color w:val="auto"/>
                <w:sz w:val="28"/>
                <w:szCs w:val="28"/>
                <w:highlight w:val="none"/>
                <w:lang w:eastAsia="zh-CN"/>
              </w:rPr>
              <w:t>看护，照顾患者临时性生活照料一般需求、</w:t>
            </w:r>
            <w:r>
              <w:rPr>
                <w:rFonts w:hint="eastAsia" w:ascii="仿宋" w:hAnsi="仿宋" w:eastAsia="仿宋" w:cs="仿宋"/>
                <w:color w:val="auto"/>
                <w:sz w:val="28"/>
                <w:szCs w:val="28"/>
                <w:highlight w:val="none"/>
                <w:lang w:val="en-US" w:eastAsia="zh-CN"/>
              </w:rPr>
              <w:t>人身安全</w:t>
            </w: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一对6陪护</w:t>
            </w:r>
          </w:p>
        </w:tc>
        <w:tc>
          <w:tcPr>
            <w:tcW w:w="3330" w:type="dxa"/>
            <w:noWrap w:val="0"/>
            <w:vAlign w:val="center"/>
          </w:tcPr>
          <w:p>
            <w:pPr>
              <w:spacing w:line="360" w:lineRule="auto"/>
              <w:jc w:val="left"/>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一般看护，照顾患者临时性生活照料一般需求、人身安全。</w:t>
            </w:r>
          </w:p>
        </w:tc>
        <w:tc>
          <w:tcPr>
            <w:tcW w:w="3105" w:type="dxa"/>
            <w:noWrap w:val="0"/>
            <w:vAlign w:val="center"/>
          </w:tcPr>
          <w:p>
            <w:pPr>
              <w:spacing w:line="360" w:lineRule="auto"/>
              <w:jc w:val="center"/>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一对7-8陪护</w:t>
            </w:r>
          </w:p>
        </w:tc>
        <w:tc>
          <w:tcPr>
            <w:tcW w:w="3330" w:type="dxa"/>
            <w:noWrap w:val="0"/>
            <w:vAlign w:val="center"/>
          </w:tcPr>
          <w:p>
            <w:pPr>
              <w:snapToGrid w:val="0"/>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一般看护，照顾患者临时性生活照料一般需求、人身安全</w:t>
            </w:r>
          </w:p>
        </w:tc>
        <w:tc>
          <w:tcPr>
            <w:tcW w:w="3105" w:type="dxa"/>
            <w:noWrap w:val="0"/>
            <w:vAlign w:val="center"/>
          </w:tcPr>
          <w:p>
            <w:pPr>
              <w:spacing w:line="360" w:lineRule="auto"/>
              <w:jc w:val="center"/>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pacing w:line="360" w:lineRule="auto"/>
              <w:jc w:val="center"/>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一对9-10陪护</w:t>
            </w:r>
          </w:p>
        </w:tc>
        <w:tc>
          <w:tcPr>
            <w:tcW w:w="3330" w:type="dxa"/>
            <w:noWrap w:val="0"/>
            <w:vAlign w:val="center"/>
          </w:tcPr>
          <w:p>
            <w:pPr>
              <w:snapToGrid w:val="0"/>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rPr>
              <w:t>一般看护，照顾患者临时性生活照料一般需求、人身安全</w:t>
            </w:r>
          </w:p>
        </w:tc>
        <w:tc>
          <w:tcPr>
            <w:tcW w:w="3105" w:type="dxa"/>
            <w:noWrap w:val="0"/>
            <w:vAlign w:val="center"/>
          </w:tcPr>
          <w:p>
            <w:pPr>
              <w:spacing w:line="360" w:lineRule="auto"/>
              <w:jc w:val="center"/>
              <w:rPr>
                <w:rFonts w:hint="eastAsia" w:ascii="仿宋" w:hAnsi="仿宋" w:eastAsia="仿宋" w:cs="仿宋"/>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eastAsia="zh-CN"/>
              </w:rPr>
            </w:pP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特殊病情（传染病）</w:t>
            </w:r>
            <w:r>
              <w:rPr>
                <w:rFonts w:hint="eastAsia" w:ascii="仿宋" w:hAnsi="仿宋" w:eastAsia="仿宋" w:cs="仿宋"/>
                <w:color w:val="auto"/>
                <w:sz w:val="28"/>
                <w:szCs w:val="28"/>
                <w:highlight w:val="none"/>
                <w:lang w:val="en-US" w:eastAsia="zh-CN"/>
              </w:rPr>
              <w:t>的病患</w:t>
            </w:r>
            <w:r>
              <w:rPr>
                <w:rFonts w:hint="eastAsia" w:ascii="仿宋" w:hAnsi="仿宋" w:eastAsia="仿宋" w:cs="仿宋"/>
                <w:color w:val="auto"/>
                <w:sz w:val="28"/>
                <w:szCs w:val="28"/>
                <w:highlight w:val="none"/>
                <w:lang w:eastAsia="zh-CN"/>
              </w:rPr>
              <w:t>陪护加收</w:t>
            </w:r>
            <w:r>
              <w:rPr>
                <w:rFonts w:hint="eastAsia" w:ascii="仿宋" w:hAnsi="仿宋" w:eastAsia="仿宋" w:cs="仿宋"/>
                <w:color w:val="auto"/>
                <w:sz w:val="28"/>
                <w:szCs w:val="28"/>
                <w:highlight w:val="none"/>
                <w:lang w:val="en-US" w:eastAsia="zh-CN"/>
              </w:rPr>
              <w:t>标准</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lang w:val="en-US" w:eastAsia="zh-CN"/>
              </w:rPr>
              <w:t>上述项目</w:t>
            </w:r>
            <w:r>
              <w:rPr>
                <w:rFonts w:hint="eastAsia" w:ascii="仿宋" w:hAnsi="仿宋" w:eastAsia="仿宋" w:cs="仿宋"/>
                <w:color w:val="auto"/>
                <w:sz w:val="28"/>
                <w:szCs w:val="28"/>
                <w:highlight w:val="none"/>
                <w:lang w:eastAsia="zh-CN"/>
              </w:rPr>
              <w:t>基础上增加）</w:t>
            </w:r>
          </w:p>
        </w:tc>
        <w:tc>
          <w:tcPr>
            <w:tcW w:w="3330"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肺结核、新型冠状病毒感染等病患</w:t>
            </w:r>
            <w:r>
              <w:rPr>
                <w:rFonts w:hint="eastAsia" w:ascii="仿宋" w:hAnsi="仿宋" w:eastAsia="仿宋" w:cs="仿宋"/>
                <w:color w:val="auto"/>
                <w:sz w:val="28"/>
                <w:szCs w:val="28"/>
                <w:highlight w:val="none"/>
                <w:lang w:eastAsia="zh-CN"/>
              </w:rPr>
              <w:t>陪护加收</w:t>
            </w:r>
            <w:r>
              <w:rPr>
                <w:rFonts w:hint="eastAsia" w:ascii="仿宋" w:hAnsi="仿宋" w:eastAsia="仿宋" w:cs="仿宋"/>
                <w:color w:val="auto"/>
                <w:sz w:val="28"/>
                <w:szCs w:val="28"/>
                <w:highlight w:val="none"/>
                <w:lang w:val="en-US" w:eastAsia="zh-CN"/>
              </w:rPr>
              <w:t>标准</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sz w:val="28"/>
                <w:szCs w:val="28"/>
                <w:highlight w:val="none"/>
                <w:lang w:val="en-US" w:eastAsia="zh-CN"/>
              </w:rPr>
              <w:t>上述项目</w:t>
            </w:r>
            <w:r>
              <w:rPr>
                <w:rFonts w:hint="eastAsia" w:ascii="仿宋" w:hAnsi="仿宋" w:eastAsia="仿宋" w:cs="仿宋"/>
                <w:color w:val="auto"/>
                <w:sz w:val="28"/>
                <w:szCs w:val="28"/>
                <w:highlight w:val="none"/>
                <w:lang w:eastAsia="zh-CN"/>
              </w:rPr>
              <w:t>基础上增加）</w:t>
            </w:r>
          </w:p>
        </w:tc>
        <w:tc>
          <w:tcPr>
            <w:tcW w:w="3330"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353" w:type="dxa"/>
            <w:vMerge w:val="continue"/>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p>
        </w:tc>
        <w:tc>
          <w:tcPr>
            <w:tcW w:w="2625"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重大节日加收服务费费率</w:t>
            </w:r>
          </w:p>
        </w:tc>
        <w:tc>
          <w:tcPr>
            <w:tcW w:w="3330"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w:t>
            </w:r>
          </w:p>
        </w:tc>
        <w:tc>
          <w:tcPr>
            <w:tcW w:w="3105" w:type="dxa"/>
            <w:noWrap w:val="0"/>
            <w:vAlign w:val="center"/>
          </w:tcPr>
          <w:p>
            <w:pPr>
              <w:snapToGrid w:val="0"/>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加收不超过10%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0413" w:type="dxa"/>
            <w:gridSpan w:val="4"/>
            <w:noWrap w:val="0"/>
            <w:vAlign w:val="center"/>
          </w:tcPr>
          <w:p>
            <w:pPr>
              <w:tabs>
                <w:tab w:val="left" w:pos="2295"/>
              </w:tabs>
              <w:snapToGrid w:val="0"/>
              <w:spacing w:line="360" w:lineRule="auto"/>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以上报价已包含陪护所有费用，患者不再额外支付陪护的其他费用</w:t>
            </w:r>
          </w:p>
        </w:tc>
      </w:tr>
    </w:tbl>
    <w:p>
      <w:pPr>
        <w:keepNext w:val="0"/>
        <w:keepLines w:val="0"/>
        <w:pageBreakBefore w:val="0"/>
        <w:widowControl/>
        <w:numPr>
          <w:ilvl w:val="0"/>
          <w:numId w:val="0"/>
        </w:numPr>
        <w:tabs>
          <w:tab w:val="left" w:pos="6435"/>
        </w:tabs>
        <w:kinsoku/>
        <w:wordWrap/>
        <w:overflowPunct/>
        <w:topLinePunct w:val="0"/>
        <w:autoSpaceDE/>
        <w:autoSpaceDN/>
        <w:bidi w:val="0"/>
        <w:adjustRightInd/>
        <w:snapToGrid/>
        <w:spacing w:after="0" w:line="240" w:lineRule="auto"/>
        <w:ind w:left="0" w:leftChars="0" w:right="0" w:rightChars="0"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备注：</w:t>
      </w:r>
    </w:p>
    <w:p>
      <w:pPr>
        <w:keepNext w:val="0"/>
        <w:keepLines w:val="0"/>
        <w:pageBreakBefore w:val="0"/>
        <w:widowControl/>
        <w:numPr>
          <w:ilvl w:val="0"/>
          <w:numId w:val="0"/>
        </w:numPr>
        <w:tabs>
          <w:tab w:val="left" w:pos="6435"/>
        </w:tabs>
        <w:kinsoku/>
        <w:wordWrap/>
        <w:overflowPunct/>
        <w:topLinePunct w:val="0"/>
        <w:autoSpaceDE/>
        <w:autoSpaceDN/>
        <w:bidi w:val="0"/>
        <w:adjustRightInd w:val="0"/>
        <w:snapToGrid w:val="0"/>
        <w:spacing w:after="0" w:line="500" w:lineRule="exact"/>
        <w:ind w:left="0" w:leftChars="0" w:right="139" w:rightChars="66" w:firstLine="490" w:firstLineChars="17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1.为确保患者安全，陪护仅提供非医疗性的生活照护服务，严禁进行鼻饲、吸痰、吸氧、调节输液滴速及氧流量、接补液、拔输液针、冷热敷、测体温、贴标本、倾倒引流袋等医疗技术性操作。</w:t>
      </w:r>
    </w:p>
    <w:p>
      <w:pPr>
        <w:keepNext w:val="0"/>
        <w:keepLines w:val="0"/>
        <w:pageBreakBefore w:val="0"/>
        <w:widowControl/>
        <w:numPr>
          <w:ilvl w:val="0"/>
          <w:numId w:val="0"/>
        </w:numPr>
        <w:tabs>
          <w:tab w:val="left" w:pos="6435"/>
        </w:tabs>
        <w:kinsoku/>
        <w:wordWrap/>
        <w:overflowPunct/>
        <w:topLinePunct w:val="0"/>
        <w:autoSpaceDE/>
        <w:autoSpaceDN/>
        <w:bidi w:val="0"/>
        <w:adjustRightInd w:val="0"/>
        <w:snapToGrid w:val="0"/>
        <w:spacing w:after="0" w:line="500" w:lineRule="exact"/>
        <w:ind w:left="0" w:leftChars="0" w:right="139" w:rightChars="66" w:firstLine="490" w:firstLineChars="17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2.服务期间陪护一天三餐食自理。</w:t>
      </w:r>
    </w:p>
    <w:p>
      <w:pPr>
        <w:keepNext w:val="0"/>
        <w:keepLines w:val="0"/>
        <w:pageBreakBefore w:val="0"/>
        <w:widowControl/>
        <w:numPr>
          <w:ilvl w:val="0"/>
          <w:numId w:val="0"/>
        </w:numPr>
        <w:tabs>
          <w:tab w:val="left" w:pos="6435"/>
        </w:tabs>
        <w:kinsoku/>
        <w:wordWrap/>
        <w:overflowPunct/>
        <w:topLinePunct w:val="0"/>
        <w:autoSpaceDE/>
        <w:autoSpaceDN/>
        <w:bidi w:val="0"/>
        <w:adjustRightInd w:val="0"/>
        <w:snapToGrid w:val="0"/>
        <w:spacing w:after="0" w:line="500" w:lineRule="exact"/>
        <w:ind w:left="0" w:leftChars="0" w:right="139" w:rightChars="66" w:firstLine="490" w:firstLineChars="17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3.重大节假日包括：元旦、清明、五一、端午、中秋各1天；国庆3天；春节（除夕至年初六）7天。</w:t>
      </w:r>
    </w:p>
    <w:p>
      <w:pPr>
        <w:keepNext w:val="0"/>
        <w:keepLines w:val="0"/>
        <w:pageBreakBefore w:val="0"/>
        <w:widowControl/>
        <w:numPr>
          <w:ilvl w:val="0"/>
          <w:numId w:val="0"/>
        </w:numPr>
        <w:tabs>
          <w:tab w:val="left" w:pos="6435"/>
        </w:tabs>
        <w:kinsoku/>
        <w:wordWrap/>
        <w:overflowPunct/>
        <w:topLinePunct w:val="0"/>
        <w:autoSpaceDE/>
        <w:autoSpaceDN/>
        <w:bidi w:val="0"/>
        <w:adjustRightInd w:val="0"/>
        <w:snapToGrid w:val="0"/>
        <w:spacing w:after="0" w:line="500" w:lineRule="exact"/>
        <w:ind w:left="0" w:leftChars="0" w:right="139" w:rightChars="66" w:firstLine="490" w:firstLineChars="175"/>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4.服务时间计算：自服务开始时间起，24小时为一计费单位（天），小于12小时（含12小时）按半天计费，大于12小时按一天计费。</w:t>
      </w:r>
    </w:p>
    <w:p>
      <w:pPr>
        <w:widowControl/>
        <w:numPr>
          <w:ilvl w:val="0"/>
          <w:numId w:val="0"/>
        </w:numPr>
        <w:tabs>
          <w:tab w:val="left" w:pos="6435"/>
        </w:tabs>
        <w:adjustRightInd w:val="0"/>
        <w:snapToGrid w:val="0"/>
        <w:spacing w:line="500" w:lineRule="exact"/>
        <w:ind w:left="0" w:leftChars="0" w:right="139" w:rightChars="66" w:firstLine="490" w:firstLineChars="175"/>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5.陪护看护患者期间因为患者原因或政策原因需要进行检查和检验的，相关费用由陪护公司承担。</w:t>
      </w:r>
    </w:p>
    <w:p>
      <w:pPr>
        <w:pStyle w:val="4"/>
        <w:spacing w:line="500" w:lineRule="exact"/>
        <w:ind w:firstLine="0" w:firstLineChars="0"/>
        <w:jc w:val="both"/>
        <w:rPr>
          <w:rFonts w:hint="eastAsia" w:ascii="仿宋" w:hAnsi="仿宋" w:eastAsia="仿宋" w:cs="仿宋"/>
          <w:b/>
          <w:bCs/>
          <w:color w:val="auto"/>
          <w:spacing w:val="1"/>
          <w:sz w:val="28"/>
          <w:szCs w:val="28"/>
          <w:highlight w:val="none"/>
          <w:lang w:val="en-US" w:eastAsia="zh-CN"/>
        </w:rPr>
      </w:pPr>
      <w:r>
        <w:rPr>
          <w:rFonts w:hint="eastAsia" w:ascii="仿宋" w:hAnsi="仿宋" w:eastAsia="仿宋" w:cs="仿宋"/>
          <w:b/>
          <w:bCs/>
          <w:color w:val="auto"/>
          <w:spacing w:val="1"/>
          <w:sz w:val="28"/>
          <w:szCs w:val="28"/>
          <w:highlight w:val="none"/>
          <w:lang w:val="en-US" w:eastAsia="zh-CN"/>
        </w:rPr>
        <w:t>十、其他</w:t>
      </w:r>
    </w:p>
    <w:p>
      <w:pPr>
        <w:spacing w:line="360" w:lineRule="auto"/>
        <w:ind w:firstLine="487" w:firstLineChars="173"/>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1.对精神患者的增值服务</w:t>
      </w:r>
    </w:p>
    <w:p>
      <w:pPr>
        <w:spacing w:line="360" w:lineRule="auto"/>
        <w:ind w:firstLine="0" w:firstLineChars="0"/>
        <w:rPr>
          <w:rFonts w:hint="eastAsia" w:ascii="仿宋" w:hAnsi="仿宋" w:eastAsia="仿宋" w:cs="仿宋"/>
          <w:b w:val="0"/>
          <w:bCs w:val="0"/>
          <w:color w:val="auto"/>
          <w:spacing w:val="1"/>
          <w:sz w:val="28"/>
          <w:szCs w:val="28"/>
          <w:highlight w:val="none"/>
          <w:lang w:val="en-US" w:eastAsia="zh-CN"/>
        </w:rPr>
      </w:pPr>
      <w:r>
        <w:rPr>
          <w:rFonts w:hint="eastAsia" w:ascii="仿宋" w:hAnsi="仿宋" w:eastAsia="仿宋" w:cs="仿宋"/>
          <w:b w:val="0"/>
          <w:bCs w:val="0"/>
          <w:color w:val="auto"/>
          <w:spacing w:val="1"/>
          <w:sz w:val="28"/>
          <w:szCs w:val="28"/>
          <w:highlight w:val="none"/>
          <w:lang w:val="en-US" w:eastAsia="zh-CN"/>
        </w:rPr>
        <w:t>附件：病区有关食品安全和物品安全的相关管理要求</w:t>
      </w:r>
    </w:p>
    <w:p>
      <w:pPr>
        <w:pStyle w:val="4"/>
        <w:rPr>
          <w:rFonts w:hint="eastAsia" w:ascii="仿宋" w:hAnsi="仿宋" w:eastAsia="仿宋" w:cs="仿宋"/>
          <w:color w:val="auto"/>
          <w:spacing w:val="0"/>
          <w:sz w:val="28"/>
          <w:szCs w:val="28"/>
          <w:highlight w:val="none"/>
          <w:lang w:val="en-US" w:eastAsia="zh-CN"/>
        </w:rPr>
      </w:pPr>
    </w:p>
    <w:p>
      <w:pPr>
        <w:jc w:val="center"/>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z w:val="28"/>
          <w:szCs w:val="28"/>
          <w:highlight w:val="none"/>
        </w:rPr>
        <w:drawing>
          <wp:inline distT="0" distB="0" distL="114300" distR="114300">
            <wp:extent cx="4699635" cy="4394200"/>
            <wp:effectExtent l="0" t="0" r="5715"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699635" cy="4394200"/>
                    </a:xfrm>
                    <a:prstGeom prst="rect">
                      <a:avLst/>
                    </a:prstGeom>
                    <a:noFill/>
                    <a:ln>
                      <a:noFill/>
                    </a:ln>
                  </pic:spPr>
                </pic:pic>
              </a:graphicData>
            </a:graphic>
          </wp:inline>
        </w:drawing>
      </w:r>
    </w:p>
    <w:p>
      <w:pPr>
        <w:pStyle w:val="4"/>
        <w:ind w:firstLine="487" w:firstLineChars="173"/>
        <w:jc w:val="left"/>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以上图片仅供参考，为了保障患者及其他人员安全，谨防意外发生，请你遵守食品管理规定。</w:t>
      </w:r>
    </w:p>
    <w:p>
      <w:pPr>
        <w:pStyle w:val="4"/>
        <w:ind w:firstLine="487" w:firstLineChars="173"/>
        <w:jc w:val="left"/>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为了防止患者偷食、抢食导致噎食，食品统一存放在食品柜，病房内严禁放置食品。</w:t>
      </w:r>
    </w:p>
    <w:p>
      <w:pPr>
        <w:rPr>
          <w:rFonts w:hint="eastAsia" w:ascii="仿宋" w:hAnsi="仿宋" w:eastAsia="仿宋" w:cs="仿宋"/>
          <w:color w:val="auto"/>
          <w:spacing w:val="1"/>
          <w:sz w:val="28"/>
          <w:szCs w:val="28"/>
          <w:highlight w:val="none"/>
          <w:lang w:val="en-US" w:eastAsia="zh-CN"/>
        </w:rPr>
      </w:pPr>
    </w:p>
    <w:p>
      <w:pPr>
        <w:pStyle w:val="10"/>
        <w:rPr>
          <w:rFonts w:hint="eastAsia" w:ascii="仿宋" w:hAnsi="仿宋" w:eastAsia="仿宋" w:cs="仿宋"/>
          <w:color w:val="auto"/>
          <w:spacing w:val="1"/>
          <w:sz w:val="28"/>
          <w:szCs w:val="28"/>
          <w:highlight w:val="none"/>
          <w:lang w:val="en-US" w:eastAsia="zh-CN"/>
        </w:rPr>
      </w:pPr>
    </w:p>
    <w:p>
      <w:pPr>
        <w:pStyle w:val="10"/>
        <w:rPr>
          <w:rFonts w:hint="eastAsia" w:ascii="仿宋" w:hAnsi="仿宋" w:eastAsia="仿宋" w:cs="仿宋"/>
          <w:color w:val="auto"/>
          <w:spacing w:val="1"/>
          <w:sz w:val="28"/>
          <w:szCs w:val="28"/>
          <w:highlight w:val="none"/>
          <w:lang w:val="en-US" w:eastAsia="zh-CN"/>
        </w:rPr>
      </w:pPr>
    </w:p>
    <w:p>
      <w:pPr>
        <w:pStyle w:val="10"/>
        <w:rPr>
          <w:rFonts w:hint="eastAsia" w:ascii="仿宋" w:hAnsi="仿宋" w:eastAsia="仿宋" w:cs="仿宋"/>
          <w:color w:val="auto"/>
          <w:spacing w:val="1"/>
          <w:sz w:val="28"/>
          <w:szCs w:val="28"/>
          <w:highlight w:val="none"/>
          <w:lang w:val="en-US" w:eastAsia="zh-CN"/>
        </w:rPr>
      </w:pPr>
    </w:p>
    <w:p>
      <w:pPr>
        <w:pStyle w:val="10"/>
        <w:rPr>
          <w:rFonts w:hint="eastAsia" w:ascii="仿宋" w:hAnsi="仿宋" w:eastAsia="仿宋" w:cs="仿宋"/>
          <w:color w:val="auto"/>
          <w:spacing w:val="1"/>
          <w:sz w:val="28"/>
          <w:szCs w:val="28"/>
          <w:highlight w:val="none"/>
          <w:lang w:val="en-US" w:eastAsia="zh-CN"/>
        </w:rPr>
      </w:pPr>
    </w:p>
    <w:p>
      <w:pPr>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24"/>
          <w:szCs w:val="24"/>
          <w:highlight w:val="none"/>
        </w:rPr>
        <w:br w:type="page"/>
      </w:r>
    </w:p>
    <w:p>
      <w:pPr>
        <w:jc w:val="center"/>
        <w:rPr>
          <w:rFonts w:hint="eastAsia" w:ascii="宋体" w:hAnsi="宋体" w:eastAsia="宋体" w:cs="宋体"/>
          <w:b/>
          <w:color w:val="auto"/>
          <w:sz w:val="36"/>
          <w:szCs w:val="36"/>
          <w:highlight w:val="none"/>
          <w:lang w:eastAsia="zh-CN"/>
        </w:rPr>
      </w:pPr>
      <w:r>
        <w:rPr>
          <w:rFonts w:hint="eastAsia" w:ascii="宋体" w:hAnsi="宋体" w:eastAsia="宋体" w:cs="宋体"/>
          <w:color w:val="auto"/>
          <w:highlight w:val="none"/>
        </w:rPr>
        <w:drawing>
          <wp:anchor distT="0" distB="0" distL="114300" distR="114300" simplePos="0" relativeHeight="251659264" behindDoc="0" locked="0" layoutInCell="1" allowOverlap="1">
            <wp:simplePos x="0" y="0"/>
            <wp:positionH relativeFrom="column">
              <wp:posOffset>-60325</wp:posOffset>
            </wp:positionH>
            <wp:positionV relativeFrom="paragraph">
              <wp:posOffset>461010</wp:posOffset>
            </wp:positionV>
            <wp:extent cx="5628640" cy="6344920"/>
            <wp:effectExtent l="0" t="0" r="10160" b="177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5628640" cy="6344920"/>
                    </a:xfrm>
                    <a:prstGeom prst="rect">
                      <a:avLst/>
                    </a:prstGeom>
                    <a:noFill/>
                    <a:ln>
                      <a:noFill/>
                    </a:ln>
                  </pic:spPr>
                </pic:pic>
              </a:graphicData>
            </a:graphic>
          </wp:anchor>
        </w:drawing>
      </w:r>
    </w:p>
    <w:sectPr>
      <w:pgSz w:w="11906" w:h="16838"/>
      <w:pgMar w:top="1474" w:right="1644" w:bottom="147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973CC"/>
    <w:multiLevelType w:val="singleLevel"/>
    <w:tmpl w:val="894973CC"/>
    <w:lvl w:ilvl="0" w:tentative="0">
      <w:start w:val="1"/>
      <w:numFmt w:val="decimal"/>
      <w:lvlText w:val="%1."/>
      <w:lvlJc w:val="left"/>
      <w:pPr>
        <w:tabs>
          <w:tab w:val="left" w:pos="312"/>
        </w:tabs>
      </w:pPr>
    </w:lvl>
  </w:abstractNum>
  <w:abstractNum w:abstractNumId="1">
    <w:nsid w:val="5FAACC99"/>
    <w:multiLevelType w:val="singleLevel"/>
    <w:tmpl w:val="5FAACC99"/>
    <w:lvl w:ilvl="0" w:tentative="0">
      <w:start w:val="1"/>
      <w:numFmt w:val="chineseCounting"/>
      <w:suff w:val="nothing"/>
      <w:lvlText w:val="（%1）"/>
      <w:lvlJc w:val="left"/>
      <w:pPr>
        <w:ind w:left="-562"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851F4"/>
    <w:rsid w:val="0FC851F4"/>
    <w:rsid w:val="21F1526B"/>
    <w:rsid w:val="36A04A8F"/>
    <w:rsid w:val="48855A71"/>
    <w:rsid w:val="4A225F46"/>
    <w:rsid w:val="79704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表格文字"/>
    <w:basedOn w:val="3"/>
    <w:qFormat/>
    <w:uiPriority w:val="0"/>
    <w:pPr>
      <w:spacing w:before="25" w:after="25" w:line="300" w:lineRule="auto"/>
    </w:pPr>
    <w:rPr>
      <w:rFonts w:ascii="Times" w:hAnsi="Times"/>
      <w:spacing w:val="10"/>
      <w:sz w:val="24"/>
    </w:rPr>
  </w:style>
  <w:style w:type="paragraph" w:styleId="3">
    <w:name w:val="Body Text Indent"/>
    <w:basedOn w:val="1"/>
    <w:qFormat/>
    <w:uiPriority w:val="0"/>
    <w:pPr>
      <w:spacing w:line="560" w:lineRule="exact"/>
      <w:ind w:left="300"/>
    </w:pPr>
    <w:rPr>
      <w:rFonts w:ascii="Times New Roman" w:hAnsi="Times New Roman"/>
      <w:kern w:val="0"/>
      <w:sz w:val="24"/>
    </w:rPr>
  </w:style>
  <w:style w:type="paragraph" w:styleId="4">
    <w:name w:val="Body Text"/>
    <w:basedOn w:val="1"/>
    <w:next w:val="1"/>
    <w:qFormat/>
    <w:uiPriority w:val="0"/>
    <w:pPr>
      <w:spacing w:after="120"/>
    </w:pPr>
    <w:rPr>
      <w:rFonts w:ascii="Times New Roman" w:hAnsi="Times New Roman"/>
      <w:kern w:val="0"/>
      <w:sz w:val="20"/>
    </w:rPr>
  </w:style>
  <w:style w:type="paragraph" w:styleId="5">
    <w:name w:val="Plain Text"/>
    <w:basedOn w:val="1"/>
    <w:qFormat/>
    <w:uiPriority w:val="0"/>
    <w:rPr>
      <w:rFonts w:ascii="宋体" w:hAnsi="Courier New"/>
      <w:kern w:val="0"/>
      <w:sz w:val="20"/>
      <w:szCs w:val="21"/>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BodyText1I2"/>
    <w:basedOn w:val="11"/>
    <w:qFormat/>
    <w:uiPriority w:val="0"/>
    <w:pPr>
      <w:ind w:firstLine="420" w:firstLineChars="200"/>
    </w:pPr>
  </w:style>
  <w:style w:type="paragraph" w:customStyle="1" w:styleId="11">
    <w:name w:val="BodyTextIndent"/>
    <w:basedOn w:val="1"/>
    <w:qFormat/>
    <w:uiPriority w:val="0"/>
    <w:pPr>
      <w:spacing w:after="120"/>
      <w:ind w:left="420" w:leftChars="200"/>
    </w:pPr>
  </w:style>
  <w:style w:type="paragraph" w:styleId="12">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Pages>
  <Words>0</Words>
  <Characters>0</Characters>
  <Lines>0</Lines>
  <Paragraphs>0</Paragraphs>
  <TotalTime>3</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2024-08-01T02:42:00Z</dcterms:created>
  <dc:creator>June.</dc:creator>
  <cp:lastModifiedBy>June.</cp:lastModifiedBy>
  <dcterms:modified xsi:type="dcterms:W3CDTF">2024-08-05T08:06:24Z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D0759C3985914A6585EC595B0FB277F1</vt:lpwstr>
  </property>
</Properties>
</file>