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供应商产品方案报价单</w:t>
      </w:r>
    </w:p>
    <w:tbl>
      <w:tblPr>
        <w:tblW w:w="49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512"/>
        <w:gridCol w:w="817"/>
        <w:gridCol w:w="183"/>
        <w:gridCol w:w="839"/>
        <w:gridCol w:w="623"/>
        <w:gridCol w:w="550"/>
        <w:gridCol w:w="701"/>
        <w:gridCol w:w="2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7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货物名称、品牌、型号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产品基础信息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（公司发展）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产品在全国同类产品市场占有率（%）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主要用户范围（如全国/华南地区/华北地区）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货物的生产企业类型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大型企业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中型企业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小型企业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微型企业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收费情况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收费编码：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收费项目：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医保编码（如有）：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其他（如有）：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医用耗材/检验试剂等（需注明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是否专机专用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采购渠道及报价</w:t>
            </w:r>
          </w:p>
        </w:tc>
        <w:tc>
          <w:tcPr>
            <w:tcW w:w="1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如耗材过多可另附表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易损备品备件（指需要定期更换）</w:t>
            </w:r>
          </w:p>
        </w:tc>
        <w:tc>
          <w:tcPr>
            <w:tcW w:w="1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采购渠道及报价</w:t>
            </w:r>
          </w:p>
        </w:tc>
        <w:tc>
          <w:tcPr>
            <w:tcW w:w="1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如易损备品备件过多可另附表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维保供货方案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保修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bdr w:val="none" w:color="auto" w:sz="0" w:space="0"/>
                <w:lang w:val="en-US" w:eastAsia="zh-CN" w:bidi="ar"/>
              </w:rPr>
              <w:t>年（至少两年，否则视为无效方案）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售后服务响应时间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小时响应，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小时到达现场，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小时内无法完成维修，将于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日历日内提供不低于该品牌型号的备用机。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升级更新设备出保后遇到软件升级情况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□免费升级更新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需收费更新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供货期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日历日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非标配产品产品价格说明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标准配置方案</w:t>
            </w:r>
          </w:p>
        </w:tc>
        <w:tc>
          <w:tcPr>
            <w:tcW w:w="17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报价（万元）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需要额外增加费用的软件功能</w:t>
            </w:r>
          </w:p>
        </w:tc>
        <w:tc>
          <w:tcPr>
            <w:tcW w:w="17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报价（万元）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除产品标准配置方案以外额外增加的配置</w:t>
            </w:r>
          </w:p>
        </w:tc>
        <w:tc>
          <w:tcPr>
            <w:tcW w:w="17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报价（万元）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价格方案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品牌型号</w:t>
            </w:r>
          </w:p>
        </w:tc>
        <w:tc>
          <w:tcPr>
            <w:tcW w:w="9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数量（台/套）</w:t>
            </w: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单价（万元）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总价（万元）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价格备注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1、所有产品交付到院方时，需保证院方可直接使用，无需院方再进行其他后续工作，如机房改造、信息系统端口连接等（交钥匙工程），相关费用包含在该产品报价内！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2、如产品有耗材采购，需配合院方线上采购工作！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公司代表签字</w:t>
            </w:r>
          </w:p>
        </w:tc>
        <w:tc>
          <w:tcPr>
            <w:tcW w:w="17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8030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344674-5B98-41CF-81BE-F62DA9BE3B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44A871E-67E5-484A-AFA6-770DBDF383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JjZjYzNzdkY2E3ZmJlODkzZWI0NjM1MjIwZGEifQ=="/>
  </w:docVars>
  <w:rsids>
    <w:rsidRoot w:val="43C71C3D"/>
    <w:rsid w:val="07097292"/>
    <w:rsid w:val="1F2332A4"/>
    <w:rsid w:val="3E7742DD"/>
    <w:rsid w:val="43C71C3D"/>
    <w:rsid w:val="4FD75920"/>
    <w:rsid w:val="5C021228"/>
    <w:rsid w:val="708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2024-01-24T01:54:00Z</dcterms:created>
  <dc:creator>邢</dc:creator>
  <cp:lastModifiedBy>邢</cp:lastModifiedBy>
  <dcterms:modified xsi:type="dcterms:W3CDTF">2024-01-24T05:15:04Z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2827CFF036084B2BA12ADA2F82753BDE_11</vt:lpwstr>
  </property>
</Properties>
</file>