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珠海市第三人民医院住院药房单剂量锭剂分包机耗材采购项目清单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15641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1"/>
        <w:gridCol w:w="1466"/>
        <w:gridCol w:w="2565"/>
        <w:gridCol w:w="2668"/>
        <w:gridCol w:w="2324"/>
        <w:gridCol w:w="2164"/>
        <w:gridCol w:w="1558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商品名称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主要功能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国产与进口产品区别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允许选择进口品牌理由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采购进口产品的必要性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采购国产产品对工作的实质性影响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是否存在国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产同类产品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分包纸</w:t>
            </w:r>
          </w:p>
        </w:tc>
        <w:tc>
          <w:tcPr>
            <w:tcW w:w="146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  <w:t>配套TOSHO全自动分包机，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  <w:t>用于包装住院病人单次服用所需药品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进口的分包纸是完全匹配TOSHO全自动分包机，与机器的包装部配合度最高，对机子损耗最小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国产包装袋相比较材质较硬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与TOSHO全自动分包机匹配度不高，对设备包装部损耗很大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6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进口的分包纸是完全匹配TOSHO全自动分包机，与机器的包装部配合度最高，对机子损耗最小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国产包装袋相比较材质较硬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与TOSHO全自动分包机匹配度不高，对设备包装部损耗很大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24" w:type="dxa"/>
            <w:vMerge w:val="restart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分包纸和配套墨带是完全匹配TOSHO全自动分包机，与机器的包装部配合度最高，对机器包装部损耗最小，如果使用其他耗材，会造成如下后果：1.设备包装部打印系统毁坏，维修费用较高；2.药袋封装不严；3.打印效果无法满足全院护理系统扫码核对的需要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1.进口产品配合度最高，对机子损耗较小。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2.进口产品包装袋比国产要软。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墨带</w:t>
            </w:r>
          </w:p>
        </w:tc>
        <w:tc>
          <w:tcPr>
            <w:tcW w:w="1466" w:type="dxa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配套TOSHO全自动分包机，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用于在药袋上打印患者和药品信息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进口墨带比国产色带打印效果更清晰，且耐久性强，不易蹭掉，抗污性强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对机子打印头磨损最小。</w:t>
            </w:r>
          </w:p>
        </w:tc>
        <w:tc>
          <w:tcPr>
            <w:tcW w:w="2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进口墨带比国产色带打印效果更清晰，且耐久性强，不易蹭掉，抗污性强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对机子打印头磨损最小。</w:t>
            </w:r>
          </w:p>
        </w:tc>
        <w:tc>
          <w:tcPr>
            <w:tcW w:w="2324" w:type="dxa"/>
            <w:vMerge w:val="continue"/>
            <w:tcBorders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进口产品的墨带打印效果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打印效果更清晰，且耐久性强，不易蹭掉，抗污性强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007" w:type="dxa"/>
            <w:shd w:val="clear" w:color="auto" w:fill="auto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TEyMDhkZTAyYmFhY2JmMDEyZDQ0NDg5ZmE4ZTgifQ=="/>
  </w:docVars>
  <w:rsids>
    <w:rsidRoot w:val="2A136A24"/>
    <w:rsid w:val="08CE22C5"/>
    <w:rsid w:val="1E0D1974"/>
    <w:rsid w:val="2A136A24"/>
    <w:rsid w:val="30D8251B"/>
    <w:rsid w:val="36DA683A"/>
    <w:rsid w:val="47A10911"/>
    <w:rsid w:val="55683193"/>
    <w:rsid w:val="5769238C"/>
    <w:rsid w:val="68EC3F09"/>
    <w:rsid w:val="7EA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2024-03-04T01:28:00Z</dcterms:created>
  <dc:creator>H</dc:creator>
  <cp:lastModifiedBy>H</cp:lastModifiedBy>
  <dcterms:modified xsi:type="dcterms:W3CDTF">2024-03-04T01:49:40Z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077C94FEE4D74E87B262D524E28C560B_11</vt:lpwstr>
  </property>
</Properties>
</file>