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ascii="宋体" w:hAnsi="宋体" w:eastAsia="宋体" w:cs="宋体"/>
          <w:color w:val="auto"/>
          <w:sz w:val="28"/>
          <w:szCs w:val="28"/>
          <w:highlight w:val="none"/>
          <w:lang w:eastAsia="zh-CN"/>
        </w:rPr>
      </w:pPr>
    </w:p>
    <w:p>
      <w:pPr>
        <w:spacing w:line="360" w:lineRule="auto"/>
        <w:jc w:val="both"/>
        <w:rPr>
          <w:rFonts w:ascii="宋体" w:hAnsi="宋体" w:eastAsia="宋体" w:cs="宋体"/>
          <w:color w:val="auto"/>
          <w:sz w:val="28"/>
          <w:szCs w:val="28"/>
          <w:highlight w:val="none"/>
          <w:lang w:eastAsia="zh-CN"/>
        </w:rPr>
      </w:pPr>
    </w:p>
    <w:p>
      <w:pPr>
        <w:jc w:val="both"/>
        <w:rPr>
          <w:rFonts w:ascii="宋体" w:hAnsi="宋体" w:eastAsia="宋体" w:cs="宋体"/>
          <w:color w:val="auto"/>
          <w:sz w:val="28"/>
          <w:szCs w:val="28"/>
          <w:highlight w:val="none"/>
          <w:lang w:eastAsia="zh-CN"/>
        </w:rPr>
      </w:pPr>
    </w:p>
    <w:p>
      <w:pPr>
        <w:jc w:val="center"/>
        <w:rPr>
          <w:rFonts w:ascii="宋体" w:hAnsi="宋体" w:eastAsia="宋体" w:cs="宋体"/>
          <w:color w:val="auto"/>
          <w:sz w:val="48"/>
          <w:szCs w:val="48"/>
          <w:highlight w:val="none"/>
          <w:lang w:eastAsia="zh-CN"/>
        </w:rPr>
      </w:pPr>
    </w:p>
    <w:p>
      <w:pPr>
        <w:jc w:val="center"/>
        <w:rPr>
          <w:rFonts w:ascii="宋体" w:hAnsi="宋体" w:eastAsia="宋体" w:cs="宋体"/>
          <w:color w:val="auto"/>
          <w:sz w:val="48"/>
          <w:szCs w:val="48"/>
          <w:highlight w:val="none"/>
          <w:lang w:eastAsia="zh-CN"/>
        </w:rPr>
      </w:pPr>
    </w:p>
    <w:p>
      <w:pPr>
        <w:jc w:val="center"/>
        <w:rPr>
          <w:rFonts w:ascii="宋体" w:hAnsi="宋体" w:eastAsia="宋体" w:cs="宋体"/>
          <w:color w:val="auto"/>
          <w:sz w:val="48"/>
          <w:szCs w:val="48"/>
          <w:highlight w:val="none"/>
          <w:lang w:eastAsia="zh-CN"/>
        </w:rPr>
      </w:pPr>
    </w:p>
    <w:p>
      <w:pPr>
        <w:jc w:val="center"/>
        <w:rPr>
          <w:rFonts w:hint="eastAsia" w:ascii="宋体" w:hAnsi="宋体" w:eastAsia="宋体" w:cs="宋体"/>
          <w:color w:val="auto"/>
          <w:sz w:val="48"/>
          <w:szCs w:val="48"/>
          <w:highlight w:val="none"/>
          <w:lang w:val="en-US" w:eastAsia="zh-CN"/>
        </w:rPr>
      </w:pPr>
      <w:r>
        <w:rPr>
          <w:rFonts w:hint="eastAsia" w:ascii="宋体" w:hAnsi="宋体" w:eastAsia="宋体" w:cs="宋体"/>
          <w:color w:val="auto"/>
          <w:sz w:val="48"/>
          <w:szCs w:val="48"/>
          <w:highlight w:val="none"/>
          <w:lang w:val="en-US" w:eastAsia="zh-CN"/>
        </w:rPr>
        <w:t>珠海市第三人民医院智能冰箱</w:t>
      </w:r>
    </w:p>
    <w:p>
      <w:pPr>
        <w:jc w:val="center"/>
        <w:rPr>
          <w:rFonts w:ascii="宋体" w:hAnsi="宋体" w:eastAsia="宋体" w:cs="宋体"/>
          <w:color w:val="auto"/>
          <w:sz w:val="48"/>
          <w:szCs w:val="48"/>
          <w:highlight w:val="none"/>
          <w:lang w:eastAsia="zh-CN"/>
        </w:rPr>
      </w:pPr>
      <w:r>
        <w:rPr>
          <w:rFonts w:hint="eastAsia" w:ascii="宋体" w:hAnsi="宋体" w:eastAsia="宋体" w:cs="宋体"/>
          <w:color w:val="auto"/>
          <w:sz w:val="48"/>
          <w:szCs w:val="48"/>
          <w:highlight w:val="none"/>
          <w:lang w:val="en-US" w:eastAsia="zh-CN"/>
        </w:rPr>
        <w:t>采购项目</w:t>
      </w:r>
      <w:r>
        <w:rPr>
          <w:rFonts w:hint="eastAsia" w:ascii="宋体" w:hAnsi="宋体" w:eastAsia="宋体" w:cs="宋体"/>
          <w:color w:val="auto"/>
          <w:sz w:val="48"/>
          <w:szCs w:val="48"/>
          <w:highlight w:val="none"/>
          <w:lang w:eastAsia="zh-CN"/>
        </w:rPr>
        <w:t>采购文件</w:t>
      </w:r>
    </w:p>
    <w:p>
      <w:pPr>
        <w:jc w:val="center"/>
        <w:rPr>
          <w:rFonts w:ascii="宋体" w:hAnsi="宋体" w:eastAsia="宋体" w:cs="宋体"/>
          <w:color w:val="auto"/>
          <w:sz w:val="48"/>
          <w:szCs w:val="48"/>
          <w:highlight w:val="none"/>
          <w:lang w:eastAsia="zh-CN"/>
        </w:rPr>
      </w:pPr>
    </w:p>
    <w:p>
      <w:pPr>
        <w:rPr>
          <w:rFonts w:ascii="宋体" w:hAnsi="宋体" w:eastAsia="宋体" w:cs="宋体"/>
          <w:color w:val="auto"/>
          <w:sz w:val="48"/>
          <w:szCs w:val="48"/>
          <w:highlight w:val="none"/>
          <w:lang w:eastAsia="zh-CN"/>
        </w:rPr>
      </w:pPr>
    </w:p>
    <w:p>
      <w:pPr>
        <w:rPr>
          <w:rFonts w:ascii="宋体" w:hAnsi="宋体" w:eastAsia="宋体" w:cs="宋体"/>
          <w:color w:val="auto"/>
          <w:sz w:val="48"/>
          <w:szCs w:val="48"/>
          <w:highlight w:val="none"/>
          <w:lang w:eastAsia="zh-CN"/>
        </w:rPr>
      </w:pPr>
    </w:p>
    <w:p>
      <w:pPr>
        <w:rPr>
          <w:rFonts w:ascii="宋体" w:hAnsi="宋体" w:eastAsia="宋体" w:cs="宋体"/>
          <w:color w:val="auto"/>
          <w:sz w:val="30"/>
          <w:szCs w:val="30"/>
          <w:highlight w:val="none"/>
          <w:lang w:eastAsia="zh-CN"/>
        </w:rPr>
      </w:pPr>
    </w:p>
    <w:p>
      <w:pPr>
        <w:spacing w:before="12"/>
        <w:rPr>
          <w:rFonts w:ascii="宋体" w:hAnsi="宋体" w:eastAsia="宋体" w:cs="宋体"/>
          <w:color w:val="auto"/>
          <w:sz w:val="30"/>
          <w:szCs w:val="30"/>
          <w:highlight w:val="none"/>
          <w:lang w:eastAsia="zh-CN"/>
        </w:rPr>
      </w:pPr>
    </w:p>
    <w:p>
      <w:pPr>
        <w:spacing w:before="12" w:line="360" w:lineRule="auto"/>
        <w:jc w:val="center"/>
        <w:rPr>
          <w:rFonts w:hint="eastAsia" w:ascii="宋体" w:hAnsi="宋体" w:eastAsia="宋体" w:cs="宋体"/>
          <w:color w:val="auto"/>
          <w:sz w:val="30"/>
          <w:szCs w:val="30"/>
          <w:highlight w:val="none"/>
          <w:lang w:eastAsia="zh-CN"/>
        </w:rPr>
      </w:pPr>
    </w:p>
    <w:p>
      <w:pPr>
        <w:spacing w:before="12" w:line="360" w:lineRule="auto"/>
        <w:ind w:leftChars="600"/>
        <w:jc w:val="left"/>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lang w:eastAsia="zh-CN"/>
        </w:rPr>
        <w:t>项目编号：ZHSY2024</w:t>
      </w:r>
      <w:r>
        <w:rPr>
          <w:rFonts w:hint="eastAsia" w:ascii="宋体" w:hAnsi="宋体" w:eastAsia="宋体" w:cs="宋体"/>
          <w:color w:val="auto"/>
          <w:sz w:val="30"/>
          <w:szCs w:val="30"/>
          <w:highlight w:val="none"/>
          <w:lang w:val="en-US" w:eastAsia="zh-CN"/>
        </w:rPr>
        <w:t>02</w:t>
      </w:r>
      <w:r>
        <w:rPr>
          <w:rFonts w:hint="eastAsia" w:ascii="宋体" w:hAnsi="宋体" w:eastAsia="宋体" w:cs="宋体"/>
          <w:color w:val="auto"/>
          <w:sz w:val="30"/>
          <w:szCs w:val="30"/>
          <w:highlight w:val="none"/>
          <w:lang w:eastAsia="zh-CN"/>
        </w:rPr>
        <w:t>001</w:t>
      </w:r>
    </w:p>
    <w:p>
      <w:pPr>
        <w:spacing w:before="12" w:line="360" w:lineRule="auto"/>
        <w:ind w:left="2820" w:leftChars="600" w:hanging="1500" w:hangingChars="500"/>
        <w:jc w:val="left"/>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eastAsia="zh-CN"/>
        </w:rPr>
        <w:t>项目名称：</w:t>
      </w:r>
      <w:r>
        <w:rPr>
          <w:rFonts w:hint="eastAsia" w:ascii="宋体" w:hAnsi="宋体" w:eastAsia="宋体" w:cs="宋体"/>
          <w:color w:val="auto"/>
          <w:sz w:val="30"/>
          <w:szCs w:val="30"/>
          <w:highlight w:val="none"/>
          <w:lang w:val="en-US" w:eastAsia="zh-CN"/>
        </w:rPr>
        <w:t>珠海市第三人民医院智能冰箱采购项目</w:t>
      </w:r>
    </w:p>
    <w:p>
      <w:pPr>
        <w:spacing w:before="12" w:line="360" w:lineRule="auto"/>
        <w:jc w:val="center"/>
        <w:rPr>
          <w:rFonts w:hint="eastAsia" w:ascii="宋体" w:hAnsi="宋体" w:eastAsia="宋体" w:cs="宋体"/>
          <w:color w:val="auto"/>
          <w:sz w:val="30"/>
          <w:szCs w:val="30"/>
          <w:highlight w:val="none"/>
          <w:lang w:eastAsia="zh-CN"/>
        </w:rPr>
      </w:pPr>
    </w:p>
    <w:p>
      <w:pPr>
        <w:spacing w:before="12" w:line="360" w:lineRule="auto"/>
        <w:jc w:val="center"/>
        <w:rPr>
          <w:rFonts w:hint="eastAsia" w:ascii="宋体" w:hAnsi="宋体" w:eastAsia="宋体" w:cs="宋体"/>
          <w:color w:val="auto"/>
          <w:sz w:val="30"/>
          <w:szCs w:val="30"/>
          <w:highlight w:val="none"/>
          <w:lang w:eastAsia="zh-CN"/>
        </w:rPr>
      </w:pPr>
    </w:p>
    <w:p>
      <w:pPr>
        <w:spacing w:before="12" w:line="360" w:lineRule="auto"/>
        <w:jc w:val="center"/>
        <w:rPr>
          <w:rFonts w:hint="eastAsia" w:ascii="宋体" w:hAnsi="宋体" w:eastAsia="宋体" w:cs="宋体"/>
          <w:color w:val="auto"/>
          <w:sz w:val="30"/>
          <w:szCs w:val="30"/>
          <w:highlight w:val="none"/>
          <w:lang w:eastAsia="zh-CN"/>
        </w:rPr>
      </w:pPr>
    </w:p>
    <w:p>
      <w:pPr>
        <w:spacing w:before="12" w:line="360" w:lineRule="auto"/>
        <w:jc w:val="both"/>
        <w:rPr>
          <w:rFonts w:hint="eastAsia" w:ascii="宋体" w:hAnsi="宋体" w:eastAsia="宋体" w:cs="宋体"/>
          <w:color w:val="auto"/>
          <w:sz w:val="30"/>
          <w:szCs w:val="30"/>
          <w:highlight w:val="none"/>
          <w:lang w:eastAsia="zh-CN"/>
        </w:rPr>
      </w:pPr>
    </w:p>
    <w:p>
      <w:pPr>
        <w:spacing w:before="12" w:line="360" w:lineRule="auto"/>
        <w:jc w:val="center"/>
        <w:rPr>
          <w:rFonts w:hint="eastAsia" w:ascii="宋体" w:hAnsi="宋体" w:eastAsia="宋体" w:cs="宋体"/>
          <w:color w:val="auto"/>
          <w:sz w:val="30"/>
          <w:szCs w:val="30"/>
          <w:highlight w:val="none"/>
          <w:lang w:eastAsia="zh-CN"/>
        </w:rPr>
      </w:pPr>
      <w:r>
        <w:rPr>
          <w:rFonts w:hint="eastAsia" w:ascii="宋体" w:hAnsi="宋体" w:eastAsia="宋体" w:cs="宋体"/>
          <w:color w:val="auto"/>
          <w:sz w:val="30"/>
          <w:szCs w:val="30"/>
          <w:highlight w:val="none"/>
          <w:lang w:eastAsia="zh-CN"/>
        </w:rPr>
        <w:t>采购人：</w:t>
      </w:r>
      <w:r>
        <w:rPr>
          <w:rFonts w:hint="eastAsia" w:ascii="宋体" w:hAnsi="宋体" w:eastAsia="宋体" w:cs="宋体"/>
          <w:color w:val="auto"/>
          <w:sz w:val="30"/>
          <w:szCs w:val="30"/>
          <w:highlight w:val="none"/>
          <w:lang w:val="en-US" w:eastAsia="zh-CN"/>
        </w:rPr>
        <w:t>珠海市第三人民</w:t>
      </w:r>
      <w:r>
        <w:rPr>
          <w:rFonts w:hint="eastAsia" w:ascii="宋体" w:hAnsi="宋体" w:eastAsia="宋体" w:cs="宋体"/>
          <w:color w:val="auto"/>
          <w:sz w:val="30"/>
          <w:szCs w:val="30"/>
          <w:highlight w:val="none"/>
          <w:lang w:eastAsia="zh-CN"/>
        </w:rPr>
        <w:t>医院</w:t>
      </w:r>
    </w:p>
    <w:p>
      <w:pPr>
        <w:spacing w:before="12" w:line="360" w:lineRule="auto"/>
        <w:jc w:val="center"/>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日期：2024年2月</w:t>
      </w:r>
    </w:p>
    <w:p>
      <w:pPr>
        <w:rPr>
          <w:rFonts w:ascii="宋体" w:hAnsi="宋体" w:eastAsia="宋体" w:cs="宋体"/>
          <w:color w:val="auto"/>
          <w:highlight w:val="none"/>
          <w:lang w:eastAsia="zh-CN"/>
        </w:rPr>
      </w:pPr>
    </w:p>
    <w:p>
      <w:pPr>
        <w:jc w:val="center"/>
        <w:rPr>
          <w:rFonts w:hint="eastAsia" w:ascii="宋体" w:hAnsi="宋体"/>
          <w:b/>
          <w:color w:val="auto"/>
          <w:sz w:val="28"/>
          <w:szCs w:val="28"/>
          <w:highlight w:val="none"/>
        </w:rPr>
      </w:pPr>
      <w:r>
        <w:rPr>
          <w:rFonts w:hint="eastAsia" w:ascii="宋体" w:hAnsi="宋体" w:eastAsia="宋体" w:cs="宋体"/>
          <w:color w:val="auto"/>
          <w:spacing w:val="7"/>
          <w:sz w:val="21"/>
          <w:szCs w:val="21"/>
          <w:highlight w:val="none"/>
          <w:lang w:eastAsia="zh-CN"/>
        </w:rPr>
        <w:br w:type="page"/>
      </w:r>
      <w:r>
        <w:rPr>
          <w:rFonts w:hint="eastAsia" w:ascii="宋体" w:hAnsi="宋体"/>
          <w:b/>
          <w:color w:val="auto"/>
          <w:sz w:val="28"/>
          <w:szCs w:val="28"/>
          <w:highlight w:val="none"/>
        </w:rPr>
        <w:t>温馨提示</w:t>
      </w:r>
    </w:p>
    <w:p>
      <w:pPr>
        <w:pStyle w:val="2"/>
        <w:keepNext w:val="0"/>
        <w:keepLines w:val="0"/>
        <w:pageBreakBefore w:val="0"/>
        <w:kinsoku/>
        <w:wordWrap/>
        <w:overflowPunct/>
        <w:topLinePunct w:val="0"/>
        <w:autoSpaceDN/>
        <w:bidi w:val="0"/>
        <w:adjustRightInd/>
        <w:snapToGrid/>
        <w:spacing w:line="360" w:lineRule="auto"/>
        <w:ind w:left="420" w:hanging="420" w:hangingChars="200"/>
        <w:textAlignment w:val="auto"/>
        <w:rPr>
          <w:rFonts w:hint="eastAsia"/>
          <w:color w:val="auto"/>
          <w:sz w:val="21"/>
          <w:szCs w:val="21"/>
          <w:highlight w:val="none"/>
        </w:rPr>
      </w:pPr>
    </w:p>
    <w:p>
      <w:pPr>
        <w:keepNext w:val="0"/>
        <w:keepLines w:val="0"/>
        <w:pageBreakBefore w:val="0"/>
        <w:widowControl/>
        <w:numPr>
          <w:ilvl w:val="0"/>
          <w:numId w:val="1"/>
        </w:numPr>
        <w:suppressLineNumbers w:val="0"/>
        <w:kinsoku/>
        <w:wordWrap/>
        <w:overflowPunct/>
        <w:topLinePunct w:val="0"/>
        <w:autoSpaceDE w:val="0"/>
        <w:autoSpaceDN/>
        <w:bidi w:val="0"/>
        <w:adjustRightInd/>
        <w:snapToGrid/>
        <w:spacing w:before="0" w:beforeAutospacing="0" w:after="0" w:afterAutospacing="0" w:line="360" w:lineRule="auto"/>
        <w:ind w:left="420" w:right="0" w:hanging="420" w:hangingChars="200"/>
        <w:jc w:val="both"/>
        <w:textAlignment w:val="auto"/>
        <w:rPr>
          <w:rFonts w:hint="eastAsia"/>
          <w:color w:val="auto"/>
          <w:highlight w:val="none"/>
        </w:rPr>
      </w:pPr>
      <w:r>
        <w:rPr>
          <w:rFonts w:hint="eastAsia" w:ascii="宋体" w:hAnsi="宋体" w:eastAsia="宋体" w:cs="宋体"/>
          <w:b w:val="0"/>
          <w:bCs/>
          <w:color w:val="auto"/>
          <w:sz w:val="21"/>
          <w:szCs w:val="21"/>
          <w:highlight w:val="none"/>
          <w:lang w:val="en-US" w:eastAsia="zh-CN"/>
        </w:rPr>
        <w:t>响应</w:t>
      </w:r>
      <w:r>
        <w:rPr>
          <w:rFonts w:hint="eastAsia" w:ascii="宋体" w:hAnsi="宋体" w:eastAsia="宋体" w:cs="宋体"/>
          <w:b w:val="0"/>
          <w:bCs/>
          <w:color w:val="auto"/>
          <w:sz w:val="21"/>
          <w:szCs w:val="21"/>
          <w:highlight w:val="none"/>
        </w:rPr>
        <w:t>文件必须在</w:t>
      </w:r>
      <w:r>
        <w:rPr>
          <w:rFonts w:hint="eastAsia" w:ascii="宋体" w:hAnsi="宋体" w:eastAsia="宋体" w:cs="宋体"/>
          <w:b w:val="0"/>
          <w:bCs/>
          <w:color w:val="auto"/>
          <w:sz w:val="21"/>
          <w:szCs w:val="21"/>
          <w:highlight w:val="none"/>
          <w:lang w:val="en-US" w:eastAsia="zh-CN"/>
        </w:rPr>
        <w:t>报名</w:t>
      </w:r>
      <w:r>
        <w:rPr>
          <w:rFonts w:hint="eastAsia" w:ascii="宋体" w:hAnsi="宋体" w:eastAsia="宋体" w:cs="宋体"/>
          <w:b w:val="0"/>
          <w:bCs/>
          <w:color w:val="auto"/>
          <w:sz w:val="21"/>
          <w:szCs w:val="21"/>
          <w:highlight w:val="none"/>
        </w:rPr>
        <w:t>截止时间前递交到采购文件指定的地址。超过</w:t>
      </w:r>
      <w:r>
        <w:rPr>
          <w:rFonts w:hint="eastAsia" w:ascii="宋体" w:hAnsi="宋体" w:eastAsia="宋体" w:cs="宋体"/>
          <w:b w:val="0"/>
          <w:bCs/>
          <w:color w:val="auto"/>
          <w:sz w:val="21"/>
          <w:szCs w:val="21"/>
          <w:highlight w:val="none"/>
          <w:lang w:val="en-US" w:eastAsia="zh-CN"/>
        </w:rPr>
        <w:t>报名</w:t>
      </w:r>
      <w:r>
        <w:rPr>
          <w:rFonts w:hint="eastAsia" w:ascii="宋体" w:hAnsi="宋体" w:eastAsia="宋体" w:cs="宋体"/>
          <w:b w:val="0"/>
          <w:bCs/>
          <w:color w:val="auto"/>
          <w:sz w:val="21"/>
          <w:szCs w:val="21"/>
          <w:highlight w:val="none"/>
        </w:rPr>
        <w:t>截止时间，采购人将不接收</w:t>
      </w:r>
      <w:r>
        <w:rPr>
          <w:rFonts w:hint="eastAsia" w:ascii="宋体" w:hAnsi="宋体" w:eastAsia="宋体" w:cs="宋体"/>
          <w:b w:val="0"/>
          <w:bCs/>
          <w:color w:val="auto"/>
          <w:sz w:val="21"/>
          <w:szCs w:val="21"/>
          <w:highlight w:val="none"/>
          <w:lang w:val="en-US" w:eastAsia="zh-CN"/>
        </w:rPr>
        <w:t>供应商</w:t>
      </w:r>
      <w:r>
        <w:rPr>
          <w:rFonts w:hint="eastAsia" w:ascii="宋体" w:hAnsi="宋体" w:eastAsia="宋体" w:cs="宋体"/>
          <w:b w:val="0"/>
          <w:bCs/>
          <w:color w:val="auto"/>
          <w:sz w:val="21"/>
          <w:szCs w:val="21"/>
          <w:highlight w:val="none"/>
        </w:rPr>
        <w:t>的任何关于采购项目的资料、文件。</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响应</w:t>
      </w:r>
      <w:r>
        <w:rPr>
          <w:rFonts w:hint="eastAsia" w:ascii="宋体" w:hAnsi="宋体" w:eastAsia="宋体" w:cs="宋体"/>
          <w:color w:val="auto"/>
          <w:kern w:val="0"/>
          <w:sz w:val="21"/>
          <w:szCs w:val="21"/>
          <w:highlight w:val="none"/>
          <w:lang w:val="en-US" w:eastAsia="zh-CN" w:bidi="ar"/>
        </w:rPr>
        <w:t>文件应按顺序编制页码和目录，请仔细检查</w:t>
      </w:r>
      <w:r>
        <w:rPr>
          <w:rFonts w:hint="eastAsia" w:ascii="宋体" w:hAnsi="宋体" w:eastAsia="宋体" w:cs="宋体"/>
          <w:b w:val="0"/>
          <w:bCs/>
          <w:color w:val="auto"/>
          <w:sz w:val="21"/>
          <w:szCs w:val="21"/>
          <w:highlight w:val="none"/>
          <w:lang w:val="en-US" w:eastAsia="zh-CN"/>
        </w:rPr>
        <w:t>响应</w:t>
      </w:r>
      <w:r>
        <w:rPr>
          <w:rFonts w:hint="eastAsia" w:ascii="宋体" w:hAnsi="宋体" w:eastAsia="宋体" w:cs="宋体"/>
          <w:color w:val="auto"/>
          <w:kern w:val="0"/>
          <w:sz w:val="21"/>
          <w:szCs w:val="21"/>
          <w:highlight w:val="none"/>
          <w:lang w:val="en-US" w:eastAsia="zh-CN" w:bidi="ar"/>
        </w:rPr>
        <w:t>文件是否已按采购文件要求盖章、签名、签署日期。</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eastAsia" w:ascii="宋体" w:hAnsi="宋体" w:eastAsia="宋体" w:cs="宋体"/>
          <w:b/>
          <w:bCs w:val="0"/>
          <w:color w:val="auto"/>
          <w:sz w:val="21"/>
          <w:szCs w:val="21"/>
          <w:highlight w:val="none"/>
        </w:rPr>
      </w:pPr>
      <w:r>
        <w:rPr>
          <w:rFonts w:hint="eastAsia" w:ascii="宋体" w:hAnsi="宋体" w:eastAsia="宋体" w:cs="宋体"/>
          <w:color w:val="auto"/>
          <w:kern w:val="0"/>
          <w:sz w:val="21"/>
          <w:szCs w:val="21"/>
          <w:highlight w:val="none"/>
          <w:lang w:val="en-US" w:eastAsia="zh-CN" w:bidi="ar"/>
        </w:rPr>
        <w:t>请仔细根据资格性审查表和符合性审查表逐条检查</w:t>
      </w:r>
      <w:r>
        <w:rPr>
          <w:rFonts w:hint="eastAsia" w:ascii="宋体" w:hAnsi="宋体" w:eastAsia="宋体" w:cs="宋体"/>
          <w:b w:val="0"/>
          <w:bCs/>
          <w:color w:val="auto"/>
          <w:sz w:val="21"/>
          <w:szCs w:val="21"/>
          <w:highlight w:val="none"/>
          <w:lang w:val="en-US" w:eastAsia="zh-CN"/>
        </w:rPr>
        <w:t>响应</w:t>
      </w:r>
      <w:r>
        <w:rPr>
          <w:rFonts w:hint="eastAsia" w:ascii="宋体" w:hAnsi="宋体" w:eastAsia="宋体" w:cs="宋体"/>
          <w:color w:val="auto"/>
          <w:kern w:val="0"/>
          <w:sz w:val="21"/>
          <w:szCs w:val="21"/>
          <w:highlight w:val="none"/>
          <w:lang w:val="en-US" w:eastAsia="zh-CN" w:bidi="ar"/>
        </w:rPr>
        <w:t>文件对应内容是否符合采购文件要求，检查相关证照、证书、人员身份证等证明材料是否在有效期内，业绩合同是否有签订日期，是否在规定的时间范围内。</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采购文件中如有实质性条款要求，则响应文件格式中《实质性响应一览表》不能留空白，一定要按照采购文件要求填写，若要求提供证明材料还须对应提供证明材料。</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请正确填写《报价表》和《分项报价表》(如有)，注意大小写必须一致；《分项报价表》汇总金额必须与《报价表》总报价一致。</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多包组项目请仔细检查包组号，包组号与包组采购内容必须对应。</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为方便评审，提高评审效率和质量，建议供应商可根据评审标准要求，对照自己的响应文件，用显眼的方式标记出对应的响应内容。</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both"/>
        <w:rPr>
          <w:rFonts w:hint="default" w:ascii="宋体" w:hAnsi="宋体" w:eastAsia="宋体" w:cs="宋体"/>
          <w:color w:val="auto"/>
          <w:sz w:val="21"/>
          <w:szCs w:val="21"/>
          <w:highlight w:val="none"/>
          <w:lang w:val="en-US"/>
        </w:rPr>
      </w:pPr>
      <w:r>
        <w:rPr>
          <w:rFonts w:hint="eastAsia" w:ascii="宋体" w:hAnsi="宋体" w:eastAsia="宋体" w:cs="宋体"/>
          <w:color w:val="auto"/>
          <w:kern w:val="0"/>
          <w:sz w:val="21"/>
          <w:szCs w:val="21"/>
          <w:highlight w:val="none"/>
          <w:lang w:val="en-US" w:eastAsia="zh-CN" w:bidi="ar"/>
        </w:rPr>
        <w:t>为了提高采购效率，节约社会交易成本与时间，希望获取了采购文件的供应商如果决定放弃报价的，在响应文件递交截止时间前1个工作日，与采购单位联系。</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0" w:hangingChars="20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根据“节约能源、保护环境”要求，建议供应商双面打印响应文件。</w:t>
      </w:r>
    </w:p>
    <w:p>
      <w:pPr>
        <w:keepNext w:val="0"/>
        <w:keepLines w:val="0"/>
        <w:widowControl/>
        <w:numPr>
          <w:ilvl w:val="0"/>
          <w:numId w:val="1"/>
        </w:numPr>
        <w:suppressLineNumbers w:val="0"/>
        <w:autoSpaceDE w:val="0"/>
        <w:autoSpaceDN/>
        <w:spacing w:before="0" w:beforeAutospacing="0" w:after="0" w:afterAutospacing="0" w:line="360" w:lineRule="auto"/>
        <w:ind w:left="420" w:right="0" w:hanging="422" w:hanging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val="en-US" w:eastAsia="zh-CN" w:bidi="ar"/>
        </w:rPr>
        <w:t>特别说明：本提示内容非采购文件的组成部分，仅为善意提醒；如有不一致的地方，以采购文件为准。</w:t>
      </w:r>
    </w:p>
    <w:p>
      <w:pPr>
        <w:jc w:val="center"/>
        <w:rPr>
          <w:rFonts w:hint="eastAsia" w:ascii="宋体" w:hAnsi="宋体" w:eastAsia="宋体" w:cs="宋体"/>
          <w:color w:val="auto"/>
          <w:spacing w:val="7"/>
          <w:sz w:val="21"/>
          <w:szCs w:val="21"/>
          <w:highlight w:val="none"/>
          <w:lang w:eastAsia="zh-CN"/>
        </w:rPr>
      </w:pPr>
      <w:r>
        <w:rPr>
          <w:rFonts w:hint="eastAsia" w:ascii="宋体" w:hAnsi="宋体" w:eastAsia="宋体" w:cs="宋体"/>
          <w:color w:val="auto"/>
          <w:spacing w:val="7"/>
          <w:sz w:val="21"/>
          <w:szCs w:val="21"/>
          <w:highlight w:val="none"/>
          <w:lang w:eastAsia="zh-CN"/>
        </w:rPr>
        <w:br w:type="page"/>
      </w:r>
    </w:p>
    <w:p>
      <w:pPr>
        <w:pStyle w:val="17"/>
        <w:tabs>
          <w:tab w:val="right" w:leader="dot" w:pos="9065"/>
        </w:tabs>
        <w:jc w:val="center"/>
        <w:rPr>
          <w:rFonts w:hint="eastAsia" w:eastAsia="宋体"/>
          <w:b/>
          <w:bCs/>
          <w:color w:val="auto"/>
          <w:sz w:val="32"/>
          <w:szCs w:val="32"/>
          <w:highlight w:val="none"/>
          <w:lang w:val="en-US" w:eastAsia="zh-CN"/>
        </w:rPr>
      </w:pPr>
      <w:r>
        <w:rPr>
          <w:rFonts w:hint="eastAsia" w:eastAsia="宋体"/>
          <w:b/>
          <w:bCs/>
          <w:color w:val="auto"/>
          <w:sz w:val="32"/>
          <w:szCs w:val="32"/>
          <w:highlight w:val="none"/>
          <w:lang w:val="en-US" w:eastAsia="zh-CN"/>
        </w:rPr>
        <w:t>目  录</w:t>
      </w:r>
    </w:p>
    <w:p>
      <w:pPr>
        <w:pStyle w:val="17"/>
        <w:tabs>
          <w:tab w:val="right" w:leader="dot" w:pos="9065"/>
        </w:tabs>
        <w:spacing w:line="360" w:lineRule="auto"/>
        <w:rPr>
          <w:rFonts w:hint="eastAsia" w:ascii="宋体" w:hAnsi="宋体" w:eastAsia="宋体" w:cs="宋体"/>
          <w:color w:val="auto"/>
          <w:sz w:val="28"/>
          <w:szCs w:val="28"/>
        </w:rPr>
      </w:pPr>
      <w:r>
        <w:rPr>
          <w:color w:val="auto"/>
          <w:highlight w:val="none"/>
        </w:rPr>
        <w:fldChar w:fldCharType="begin"/>
      </w:r>
      <w:r>
        <w:rPr>
          <w:color w:val="auto"/>
          <w:highlight w:val="none"/>
        </w:rPr>
        <w:instrText xml:space="preserve">TOC \o "1-1" \h \u </w:instrText>
      </w:r>
      <w:r>
        <w:rPr>
          <w:color w:val="auto"/>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_Toc14582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pacing w:val="7"/>
          <w:sz w:val="28"/>
          <w:szCs w:val="28"/>
          <w:highlight w:val="none"/>
          <w:lang w:eastAsia="zh-CN"/>
        </w:rPr>
        <w:t>第一章</w:t>
      </w:r>
      <w:r>
        <w:rPr>
          <w:rFonts w:hint="eastAsia" w:ascii="宋体" w:hAnsi="宋体" w:eastAsia="宋体" w:cs="宋体"/>
          <w:bCs/>
          <w:color w:val="auto"/>
          <w:spacing w:val="7"/>
          <w:sz w:val="28"/>
          <w:szCs w:val="28"/>
          <w:highlight w:val="none"/>
          <w:lang w:val="en-US" w:eastAsia="zh-CN"/>
        </w:rPr>
        <w:t xml:space="preserve"> 采购</w:t>
      </w:r>
      <w:r>
        <w:rPr>
          <w:rFonts w:hint="eastAsia" w:ascii="宋体" w:hAnsi="宋体" w:eastAsia="宋体" w:cs="宋体"/>
          <w:bCs/>
          <w:color w:val="auto"/>
          <w:spacing w:val="8"/>
          <w:sz w:val="28"/>
          <w:szCs w:val="28"/>
          <w:highlight w:val="none"/>
          <w:lang w:eastAsia="zh-CN"/>
        </w:rPr>
        <w:t>邀请</w:t>
      </w:r>
      <w:r>
        <w:rPr>
          <w:rFonts w:hint="eastAsia" w:ascii="宋体" w:hAnsi="宋体" w:eastAsia="宋体" w:cs="宋体"/>
          <w:bCs/>
          <w:color w:val="auto"/>
          <w:spacing w:val="8"/>
          <w:sz w:val="28"/>
          <w:szCs w:val="28"/>
          <w:highlight w:val="none"/>
          <w:lang w:val="en-US" w:eastAsia="zh-CN"/>
        </w:rPr>
        <w:t>函</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_Toc14582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4</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highlight w:val="none"/>
        </w:rPr>
        <w:fldChar w:fldCharType="end"/>
      </w:r>
    </w:p>
    <w:p>
      <w:pPr>
        <w:pStyle w:val="17"/>
        <w:tabs>
          <w:tab w:val="right" w:leader="dot" w:pos="9065"/>
        </w:tabs>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_Toc31552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pacing w:val="6"/>
          <w:sz w:val="28"/>
          <w:szCs w:val="28"/>
          <w:highlight w:val="none"/>
          <w:lang w:eastAsia="zh-CN"/>
        </w:rPr>
        <w:t>第二章 用户需求书</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_Toc31552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7</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highlight w:val="none"/>
        </w:rPr>
        <w:fldChar w:fldCharType="end"/>
      </w:r>
    </w:p>
    <w:p>
      <w:pPr>
        <w:pStyle w:val="17"/>
        <w:tabs>
          <w:tab w:val="right" w:leader="dot" w:pos="9065"/>
        </w:tabs>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_Toc5005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pacing w:val="6"/>
          <w:sz w:val="28"/>
          <w:szCs w:val="28"/>
          <w:highlight w:val="none"/>
          <w:lang w:eastAsia="zh-CN"/>
        </w:rPr>
        <w:t>第三章 报价人须知</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_Toc5005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11</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highlight w:val="none"/>
        </w:rPr>
        <w:fldChar w:fldCharType="end"/>
      </w:r>
    </w:p>
    <w:p>
      <w:pPr>
        <w:pStyle w:val="17"/>
        <w:tabs>
          <w:tab w:val="right" w:leader="dot" w:pos="9065"/>
        </w:tabs>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_Toc29846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lang w:eastAsia="zh-CN"/>
        </w:rPr>
        <w:t xml:space="preserve">第四章 </w:t>
      </w:r>
      <w:r>
        <w:rPr>
          <w:rFonts w:hint="eastAsia" w:ascii="宋体" w:hAnsi="宋体" w:eastAsia="宋体" w:cs="宋体"/>
          <w:bCs/>
          <w:color w:val="auto"/>
          <w:sz w:val="28"/>
          <w:szCs w:val="28"/>
          <w:highlight w:val="none"/>
          <w:lang w:val="en-US" w:eastAsia="zh-CN"/>
        </w:rPr>
        <w:t>评审</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_Toc29846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21</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highlight w:val="none"/>
        </w:rPr>
        <w:fldChar w:fldCharType="end"/>
      </w:r>
    </w:p>
    <w:p>
      <w:pPr>
        <w:pStyle w:val="17"/>
        <w:tabs>
          <w:tab w:val="right" w:leader="dot" w:pos="9065"/>
        </w:tabs>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_Toc15710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w w:val="101"/>
          <w:sz w:val="28"/>
          <w:szCs w:val="28"/>
          <w:highlight w:val="none"/>
          <w:lang w:eastAsia="zh-CN"/>
        </w:rPr>
        <w:t>第五章 合同文本</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_Toc15710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29</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highlight w:val="none"/>
        </w:rPr>
        <w:fldChar w:fldCharType="end"/>
      </w:r>
    </w:p>
    <w:p>
      <w:pPr>
        <w:pStyle w:val="17"/>
        <w:tabs>
          <w:tab w:val="right" w:leader="dot" w:pos="9065"/>
        </w:tabs>
        <w:spacing w:line="360" w:lineRule="auto"/>
        <w:rPr>
          <w:color w:val="auto"/>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_Toc8778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lang w:eastAsia="zh-CN"/>
        </w:rPr>
        <w:t>第六章 响应文件格式与要求</w:t>
      </w:r>
      <w:r>
        <w:rPr>
          <w:rFonts w:hint="eastAsia" w:ascii="宋体" w:hAnsi="宋体" w:eastAsia="宋体" w:cs="宋体"/>
          <w:color w:val="auto"/>
          <w:sz w:val="28"/>
          <w:szCs w:val="28"/>
        </w:rPr>
        <w:tab/>
      </w: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PAGEREF _Toc8778 \h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37</w:t>
      </w:r>
      <w:r>
        <w:rPr>
          <w:rFonts w:hint="eastAsia" w:ascii="宋体" w:hAnsi="宋体" w:eastAsia="宋体" w:cs="宋体"/>
          <w:color w:val="auto"/>
          <w:sz w:val="28"/>
          <w:szCs w:val="28"/>
        </w:rPr>
        <w:fldChar w:fldCharType="end"/>
      </w:r>
      <w:r>
        <w:rPr>
          <w:rFonts w:hint="eastAsia" w:ascii="宋体" w:hAnsi="宋体" w:eastAsia="宋体" w:cs="宋体"/>
          <w:color w:val="auto"/>
          <w:sz w:val="28"/>
          <w:szCs w:val="28"/>
          <w:highlight w:val="none"/>
        </w:rPr>
        <w:fldChar w:fldCharType="end"/>
      </w:r>
    </w:p>
    <w:p>
      <w:pPr>
        <w:rPr>
          <w:color w:val="auto"/>
          <w:highlight w:val="none"/>
        </w:rPr>
      </w:pPr>
      <w:r>
        <w:rPr>
          <w:color w:val="auto"/>
          <w:highlight w:val="none"/>
        </w:rPr>
        <w:fldChar w:fldCharType="end"/>
      </w:r>
    </w:p>
    <w:p>
      <w:pPr>
        <w:rPr>
          <w:rFonts w:hint="eastAsia" w:ascii="宋体" w:hAnsi="宋体" w:eastAsia="宋体" w:cs="宋体"/>
          <w:b/>
          <w:bCs/>
          <w:color w:val="auto"/>
          <w:spacing w:val="7"/>
          <w:sz w:val="24"/>
          <w:szCs w:val="24"/>
          <w:highlight w:val="none"/>
          <w:lang w:eastAsia="zh-CN"/>
        </w:rPr>
      </w:pPr>
      <w:r>
        <w:rPr>
          <w:rFonts w:hint="eastAsia" w:ascii="宋体" w:hAnsi="宋体" w:eastAsia="宋体" w:cs="宋体"/>
          <w:b/>
          <w:bCs/>
          <w:color w:val="auto"/>
          <w:spacing w:val="7"/>
          <w:sz w:val="24"/>
          <w:szCs w:val="24"/>
          <w:highlight w:val="none"/>
          <w:lang w:eastAsia="zh-CN"/>
        </w:rPr>
        <w:br w:type="page"/>
      </w:r>
    </w:p>
    <w:p>
      <w:pPr>
        <w:jc w:val="center"/>
        <w:outlineLvl w:val="0"/>
        <w:rPr>
          <w:rFonts w:hint="default" w:ascii="宋体" w:hAnsi="宋体" w:eastAsia="宋体" w:cs="宋体"/>
          <w:b/>
          <w:bCs/>
          <w:color w:val="auto"/>
          <w:spacing w:val="8"/>
          <w:sz w:val="24"/>
          <w:szCs w:val="24"/>
          <w:highlight w:val="none"/>
          <w:lang w:val="en-US" w:eastAsia="zh-CN"/>
        </w:rPr>
      </w:pPr>
      <w:bookmarkStart w:id="0" w:name="_Toc14582"/>
      <w:r>
        <w:rPr>
          <w:rFonts w:hint="eastAsia" w:ascii="宋体" w:hAnsi="宋体" w:eastAsia="宋体" w:cs="宋体"/>
          <w:b/>
          <w:bCs/>
          <w:color w:val="auto"/>
          <w:spacing w:val="7"/>
          <w:sz w:val="24"/>
          <w:szCs w:val="24"/>
          <w:highlight w:val="none"/>
          <w:lang w:eastAsia="zh-CN"/>
        </w:rPr>
        <w:t>第一章</w:t>
      </w:r>
      <w:r>
        <w:rPr>
          <w:rFonts w:hint="eastAsia" w:ascii="宋体" w:hAnsi="宋体" w:eastAsia="宋体" w:cs="宋体"/>
          <w:b/>
          <w:bCs/>
          <w:color w:val="auto"/>
          <w:spacing w:val="7"/>
          <w:sz w:val="24"/>
          <w:szCs w:val="24"/>
          <w:highlight w:val="none"/>
          <w:lang w:val="en-US" w:eastAsia="zh-CN"/>
        </w:rPr>
        <w:t xml:space="preserve"> 采购</w:t>
      </w:r>
      <w:r>
        <w:rPr>
          <w:rFonts w:hint="eastAsia" w:ascii="宋体" w:hAnsi="宋体" w:eastAsia="宋体" w:cs="宋体"/>
          <w:b/>
          <w:bCs/>
          <w:color w:val="auto"/>
          <w:spacing w:val="8"/>
          <w:sz w:val="24"/>
          <w:szCs w:val="24"/>
          <w:highlight w:val="none"/>
          <w:lang w:eastAsia="zh-CN"/>
        </w:rPr>
        <w:t>邀请</w:t>
      </w:r>
      <w:r>
        <w:rPr>
          <w:rFonts w:hint="eastAsia" w:ascii="宋体" w:hAnsi="宋体" w:eastAsia="宋体" w:cs="宋体"/>
          <w:b/>
          <w:bCs/>
          <w:color w:val="auto"/>
          <w:spacing w:val="8"/>
          <w:sz w:val="24"/>
          <w:szCs w:val="24"/>
          <w:highlight w:val="none"/>
          <w:lang w:val="en-US" w:eastAsia="zh-CN"/>
        </w:rPr>
        <w:t>函</w:t>
      </w:r>
      <w:bookmarkEnd w:id="0"/>
    </w:p>
    <w:p>
      <w:pPr>
        <w:spacing w:before="24" w:line="360" w:lineRule="auto"/>
        <w:ind w:right="109"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现进行</w:t>
      </w:r>
      <w:r>
        <w:rPr>
          <w:rFonts w:hint="eastAsia" w:ascii="宋体" w:hAnsi="宋体" w:eastAsia="宋体" w:cs="宋体"/>
          <w:color w:val="auto"/>
          <w:sz w:val="21"/>
          <w:szCs w:val="21"/>
          <w:highlight w:val="none"/>
          <w:lang w:eastAsia="zh-CN"/>
        </w:rPr>
        <w:t>珠海市第三人民医院</w:t>
      </w:r>
      <w:r>
        <w:rPr>
          <w:rFonts w:hint="eastAsia" w:ascii="宋体" w:hAnsi="宋体" w:eastAsia="宋体" w:cs="宋体"/>
          <w:color w:val="auto"/>
          <w:sz w:val="21"/>
          <w:szCs w:val="21"/>
          <w:highlight w:val="none"/>
          <w:lang w:val="en-US" w:eastAsia="zh-CN"/>
        </w:rPr>
        <w:t>智能冰箱</w:t>
      </w:r>
      <w:r>
        <w:rPr>
          <w:rFonts w:hint="eastAsia" w:ascii="宋体" w:hAnsi="宋体" w:eastAsia="宋体" w:cs="宋体"/>
          <w:color w:val="auto"/>
          <w:sz w:val="21"/>
          <w:szCs w:val="21"/>
          <w:highlight w:val="none"/>
          <w:lang w:eastAsia="zh-CN"/>
        </w:rPr>
        <w:t>采购项目采购</w:t>
      </w:r>
      <w:r>
        <w:rPr>
          <w:rFonts w:hint="eastAsia" w:ascii="宋体" w:hAnsi="宋体" w:eastAsia="宋体" w:cs="宋体"/>
          <w:color w:val="auto"/>
          <w:sz w:val="21"/>
          <w:szCs w:val="21"/>
          <w:highlight w:val="none"/>
          <w:lang w:val="en-US" w:eastAsia="zh-CN"/>
        </w:rPr>
        <w:t>公告</w:t>
      </w:r>
      <w:r>
        <w:rPr>
          <w:rFonts w:hint="eastAsia" w:ascii="宋体" w:hAnsi="宋体" w:eastAsia="宋体" w:cs="宋体"/>
          <w:color w:val="auto"/>
          <w:sz w:val="21"/>
          <w:szCs w:val="21"/>
          <w:highlight w:val="none"/>
          <w:lang w:eastAsia="zh-CN"/>
        </w:rPr>
        <w:t>。欢迎符合资格条件的国内供应商参加</w:t>
      </w:r>
      <w:r>
        <w:rPr>
          <w:rFonts w:hint="eastAsia" w:ascii="宋体" w:hAnsi="宋体" w:eastAsia="宋体" w:cs="宋体"/>
          <w:color w:val="auto"/>
          <w:sz w:val="21"/>
          <w:szCs w:val="21"/>
          <w:highlight w:val="none"/>
          <w:lang w:val="en-US" w:eastAsia="zh-CN"/>
        </w:rPr>
        <w:t>响应报价</w:t>
      </w:r>
      <w:r>
        <w:rPr>
          <w:rFonts w:hint="eastAsia" w:ascii="宋体" w:hAnsi="宋体" w:eastAsia="宋体" w:cs="宋体"/>
          <w:color w:val="auto"/>
          <w:sz w:val="21"/>
          <w:szCs w:val="21"/>
          <w:highlight w:val="none"/>
          <w:lang w:eastAsia="zh-CN"/>
        </w:rPr>
        <w:t>。</w:t>
      </w:r>
    </w:p>
    <w:p>
      <w:pPr>
        <w:spacing w:before="24" w:line="360" w:lineRule="auto"/>
        <w:ind w:right="109"/>
        <w:jc w:val="both"/>
        <w:outlineLvl w:val="1"/>
        <w:rPr>
          <w:rFonts w:hint="eastAsia" w:ascii="宋体" w:hAnsi="宋体" w:eastAsia="宋体" w:cs="宋体"/>
          <w:color w:val="auto"/>
          <w:spacing w:val="6"/>
          <w:sz w:val="21"/>
          <w:szCs w:val="21"/>
          <w:highlight w:val="none"/>
          <w:lang w:eastAsia="zh-CN"/>
        </w:rPr>
      </w:pPr>
    </w:p>
    <w:p>
      <w:pPr>
        <w:spacing w:before="24" w:line="360" w:lineRule="auto"/>
        <w:ind w:right="109"/>
        <w:jc w:val="both"/>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一、项目概述</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项目名称：珠海市第三人民医院</w:t>
      </w:r>
      <w:r>
        <w:rPr>
          <w:rFonts w:hint="eastAsia" w:ascii="宋体" w:hAnsi="宋体" w:eastAsia="宋体" w:cs="宋体"/>
          <w:color w:val="auto"/>
          <w:sz w:val="21"/>
          <w:szCs w:val="21"/>
          <w:highlight w:val="none"/>
          <w:lang w:val="en-US" w:eastAsia="zh-CN"/>
        </w:rPr>
        <w:t>智能冰箱</w:t>
      </w:r>
      <w:r>
        <w:rPr>
          <w:rFonts w:hint="eastAsia" w:ascii="宋体" w:hAnsi="宋体" w:eastAsia="宋体" w:cs="宋体"/>
          <w:color w:val="auto"/>
          <w:spacing w:val="6"/>
          <w:sz w:val="21"/>
          <w:szCs w:val="21"/>
          <w:highlight w:val="none"/>
          <w:lang w:eastAsia="zh-CN"/>
        </w:rPr>
        <w:t>采购项目</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采购项目编号：ZHSY202</w:t>
      </w:r>
      <w:r>
        <w:rPr>
          <w:rFonts w:hint="eastAsia" w:ascii="宋体" w:hAnsi="宋体" w:eastAsia="宋体" w:cs="宋体"/>
          <w:color w:val="auto"/>
          <w:spacing w:val="6"/>
          <w:sz w:val="21"/>
          <w:szCs w:val="21"/>
          <w:highlight w:val="none"/>
          <w:lang w:val="en-US" w:eastAsia="zh-CN"/>
        </w:rPr>
        <w:t>402</w:t>
      </w:r>
      <w:r>
        <w:rPr>
          <w:rFonts w:hint="eastAsia" w:ascii="宋体" w:hAnsi="宋体" w:eastAsia="宋体" w:cs="宋体"/>
          <w:color w:val="auto"/>
          <w:spacing w:val="6"/>
          <w:sz w:val="21"/>
          <w:szCs w:val="21"/>
          <w:highlight w:val="none"/>
          <w:lang w:eastAsia="zh-CN"/>
        </w:rPr>
        <w:t>001</w:t>
      </w:r>
    </w:p>
    <w:p>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预算金额（元）：</w:t>
      </w:r>
      <w:r>
        <w:rPr>
          <w:rFonts w:hint="eastAsia" w:ascii="宋体" w:hAnsi="宋体" w:eastAsia="宋体" w:cs="宋体"/>
          <w:color w:val="auto"/>
          <w:sz w:val="21"/>
          <w:szCs w:val="21"/>
          <w:highlight w:val="none"/>
          <w:lang w:val="en-US" w:eastAsia="zh-CN"/>
        </w:rPr>
        <w:t>32,000.00</w:t>
      </w:r>
    </w:p>
    <w:p>
      <w:p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最高限价（如有）（元）：</w:t>
      </w:r>
      <w:r>
        <w:rPr>
          <w:rFonts w:hint="eastAsia" w:ascii="宋体" w:hAnsi="宋体" w:eastAsia="宋体" w:cs="宋体"/>
          <w:color w:val="auto"/>
          <w:sz w:val="21"/>
          <w:szCs w:val="21"/>
          <w:highlight w:val="none"/>
          <w:lang w:val="en-US" w:eastAsia="zh-CN"/>
        </w:rPr>
        <w:t>32,000.00</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项目内容及需求情况（采购项目技术规格、参数及要求）</w:t>
      </w:r>
    </w:p>
    <w:p>
      <w:pPr>
        <w:spacing w:before="24" w:line="360" w:lineRule="auto"/>
        <w:ind w:right="109" w:firstLine="446" w:firstLineChars="200"/>
        <w:jc w:val="both"/>
        <w:rPr>
          <w:rFonts w:hint="eastAsia" w:ascii="宋体" w:hAnsi="宋体" w:eastAsia="宋体" w:cs="宋体"/>
          <w:b/>
          <w:bCs/>
          <w:color w:val="auto"/>
          <w:spacing w:val="6"/>
          <w:sz w:val="21"/>
          <w:szCs w:val="21"/>
          <w:highlight w:val="none"/>
          <w:lang w:eastAsia="zh-CN"/>
        </w:rPr>
      </w:pPr>
    </w:p>
    <w:p>
      <w:pPr>
        <w:spacing w:before="24" w:line="360" w:lineRule="auto"/>
        <w:ind w:right="109" w:firstLine="446"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采购包1</w:t>
      </w:r>
      <w:r>
        <w:rPr>
          <w:rFonts w:hint="eastAsia" w:ascii="宋体" w:hAnsi="宋体" w:eastAsia="宋体" w:cs="宋体"/>
          <w:color w:val="auto"/>
          <w:spacing w:val="6"/>
          <w:sz w:val="21"/>
          <w:szCs w:val="21"/>
          <w:highlight w:val="none"/>
          <w:lang w:eastAsia="zh-CN"/>
        </w:rPr>
        <w:t>：</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val="en-US" w:eastAsia="zh-CN"/>
        </w:rPr>
        <w:t>采购包预算金额（元）：32,000.00</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val="en-US" w:eastAsia="zh-CN"/>
        </w:rPr>
        <w:t>采购包</w:t>
      </w:r>
      <w:r>
        <w:rPr>
          <w:rFonts w:hint="eastAsia" w:ascii="宋体" w:hAnsi="宋体" w:eastAsia="宋体" w:cs="宋体"/>
          <w:color w:val="auto"/>
          <w:sz w:val="21"/>
          <w:szCs w:val="21"/>
          <w:highlight w:val="none"/>
          <w:lang w:eastAsia="zh-CN"/>
        </w:rPr>
        <w:t>最高限价（如有）</w:t>
      </w:r>
      <w:r>
        <w:rPr>
          <w:rFonts w:hint="eastAsia" w:ascii="宋体" w:hAnsi="宋体" w:eastAsia="宋体" w:cs="宋体"/>
          <w:color w:val="auto"/>
          <w:spacing w:val="6"/>
          <w:sz w:val="21"/>
          <w:szCs w:val="21"/>
          <w:highlight w:val="none"/>
          <w:lang w:val="en-US" w:eastAsia="zh-CN"/>
        </w:rPr>
        <w:t>（元）：32,000.00</w:t>
      </w:r>
    </w:p>
    <w:tbl>
      <w:tblPr>
        <w:tblStyle w:val="23"/>
        <w:tblW w:w="7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950"/>
        <w:gridCol w:w="1269"/>
        <w:gridCol w:w="1677"/>
        <w:gridCol w:w="1370"/>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797"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val="en-US" w:eastAsia="zh-CN"/>
              </w:rPr>
              <w:t>序号</w:t>
            </w:r>
          </w:p>
        </w:tc>
        <w:tc>
          <w:tcPr>
            <w:tcW w:w="1950"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eastAsia="zh-CN"/>
              </w:rPr>
              <w:t>采购</w:t>
            </w:r>
            <w:r>
              <w:rPr>
                <w:rFonts w:hint="eastAsia" w:ascii="宋体" w:hAnsi="宋体" w:eastAsia="宋体" w:cs="宋体"/>
                <w:color w:val="auto"/>
                <w:spacing w:val="6"/>
                <w:sz w:val="21"/>
                <w:szCs w:val="21"/>
                <w:highlight w:val="none"/>
                <w:lang w:val="en-US" w:eastAsia="zh-CN"/>
              </w:rPr>
              <w:t>设备名称</w:t>
            </w:r>
          </w:p>
        </w:tc>
        <w:tc>
          <w:tcPr>
            <w:tcW w:w="1269" w:type="dxa"/>
            <w:noWrap w:val="0"/>
            <w:vAlign w:val="center"/>
          </w:tcPr>
          <w:p>
            <w:pPr>
              <w:keepNext w:val="0"/>
              <w:keepLines w:val="0"/>
              <w:suppressLineNumbers w:val="0"/>
              <w:spacing w:before="24" w:beforeAutospacing="0" w:after="0" w:afterAutospacing="0" w:line="240" w:lineRule="auto"/>
              <w:ind w:left="0" w:right="130"/>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数量</w:t>
            </w:r>
          </w:p>
          <w:p>
            <w:pPr>
              <w:keepNext w:val="0"/>
              <w:keepLines w:val="0"/>
              <w:suppressLineNumbers w:val="0"/>
              <w:spacing w:before="24" w:beforeAutospacing="0" w:after="0" w:afterAutospacing="0" w:line="240" w:lineRule="auto"/>
              <w:ind w:left="0" w:right="130"/>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（单位）</w:t>
            </w:r>
          </w:p>
        </w:tc>
        <w:tc>
          <w:tcPr>
            <w:tcW w:w="1677"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技术规格、参数及要求</w:t>
            </w:r>
          </w:p>
        </w:tc>
        <w:tc>
          <w:tcPr>
            <w:tcW w:w="1370"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预算</w:t>
            </w:r>
            <w:r>
              <w:rPr>
                <w:rFonts w:hint="eastAsia" w:ascii="宋体" w:hAnsi="宋体" w:eastAsia="宋体" w:cs="宋体"/>
                <w:color w:val="auto"/>
                <w:spacing w:val="6"/>
                <w:sz w:val="21"/>
                <w:szCs w:val="21"/>
                <w:highlight w:val="none"/>
                <w:lang w:val="en-US" w:eastAsia="zh-CN"/>
              </w:rPr>
              <w:t>金额</w:t>
            </w:r>
            <w:r>
              <w:rPr>
                <w:rFonts w:hint="eastAsia" w:ascii="宋体" w:hAnsi="宋体" w:eastAsia="宋体" w:cs="宋体"/>
                <w:color w:val="auto"/>
                <w:spacing w:val="6"/>
                <w:sz w:val="21"/>
                <w:szCs w:val="21"/>
                <w:highlight w:val="none"/>
                <w:lang w:eastAsia="zh-CN"/>
              </w:rPr>
              <w:t>（元）</w:t>
            </w:r>
          </w:p>
        </w:tc>
        <w:tc>
          <w:tcPr>
            <w:tcW w:w="885"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是否允许进口产品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jc w:val="center"/>
        </w:trPr>
        <w:tc>
          <w:tcPr>
            <w:tcW w:w="797"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1-1</w:t>
            </w:r>
          </w:p>
        </w:tc>
        <w:tc>
          <w:tcPr>
            <w:tcW w:w="1950" w:type="dxa"/>
            <w:noWrap w:val="0"/>
            <w:vAlign w:val="center"/>
          </w:tcPr>
          <w:p>
            <w:pPr>
              <w:keepNext w:val="0"/>
              <w:keepLines w:val="0"/>
              <w:numPr>
                <w:ilvl w:val="0"/>
                <w:numId w:val="0"/>
              </w:numPr>
              <w:suppressLineNumbers w:val="0"/>
              <w:spacing w:before="0" w:beforeLines="0" w:beforeAutospacing="0" w:after="0" w:afterLines="0" w:afterAutospacing="0" w:line="240" w:lineRule="auto"/>
              <w:ind w:left="0" w:leftChars="0" w:right="0" w:firstLine="0" w:firstLine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智能冰箱</w:t>
            </w:r>
          </w:p>
        </w:tc>
        <w:tc>
          <w:tcPr>
            <w:tcW w:w="1269" w:type="dxa"/>
            <w:noWrap w:val="0"/>
            <w:vAlign w:val="center"/>
          </w:tcPr>
          <w:p>
            <w:pPr>
              <w:keepNext w:val="0"/>
              <w:keepLines w:val="0"/>
              <w:numPr>
                <w:ilvl w:val="0"/>
                <w:numId w:val="0"/>
              </w:numPr>
              <w:suppressLineNumbers w:val="0"/>
              <w:spacing w:before="0" w:beforeLines="0" w:beforeAutospacing="0" w:after="0" w:afterLines="0" w:afterAutospacing="0" w:line="240" w:lineRule="auto"/>
              <w:ind w:left="0" w:leftChars="0" w:right="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1.00（套）</w:t>
            </w:r>
          </w:p>
        </w:tc>
        <w:tc>
          <w:tcPr>
            <w:tcW w:w="1677"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详见第二章</w:t>
            </w:r>
          </w:p>
        </w:tc>
        <w:tc>
          <w:tcPr>
            <w:tcW w:w="1370"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val="en-US" w:eastAsia="zh-CN"/>
              </w:rPr>
              <w:t>32,000</w:t>
            </w:r>
            <w:r>
              <w:rPr>
                <w:rFonts w:hint="eastAsia" w:ascii="宋体" w:hAnsi="宋体" w:eastAsia="宋体" w:cs="宋体"/>
                <w:color w:val="auto"/>
                <w:spacing w:val="6"/>
                <w:sz w:val="21"/>
                <w:szCs w:val="21"/>
                <w:highlight w:val="none"/>
                <w:lang w:eastAsia="zh-CN"/>
              </w:rPr>
              <w:t>.00</w:t>
            </w:r>
          </w:p>
        </w:tc>
        <w:tc>
          <w:tcPr>
            <w:tcW w:w="885" w:type="dxa"/>
            <w:noWrap w:val="0"/>
            <w:vAlign w:val="center"/>
          </w:tcPr>
          <w:p>
            <w:pPr>
              <w:keepNext w:val="0"/>
              <w:keepLines w:val="0"/>
              <w:suppressLineNumbers w:val="0"/>
              <w:spacing w:before="24" w:beforeAutospacing="0" w:after="0" w:afterAutospacing="0" w:line="240" w:lineRule="auto"/>
              <w:ind w:left="0" w:right="109"/>
              <w:jc w:val="center"/>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r>
    </w:tbl>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本采购包不接受联合体</w:t>
      </w:r>
      <w:r>
        <w:rPr>
          <w:rFonts w:hint="eastAsia" w:ascii="宋体" w:hAnsi="宋体" w:eastAsia="宋体" w:cs="宋体"/>
          <w:color w:val="auto"/>
          <w:spacing w:val="6"/>
          <w:sz w:val="21"/>
          <w:szCs w:val="21"/>
          <w:highlight w:val="none"/>
          <w:lang w:val="en-US" w:eastAsia="zh-CN"/>
        </w:rPr>
        <w:t>报价</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合同履行期限：</w:t>
      </w:r>
      <w:r>
        <w:rPr>
          <w:rFonts w:hint="eastAsia" w:ascii="宋体" w:hAnsi="宋体" w:eastAsia="宋体" w:cs="宋体"/>
          <w:color w:val="auto"/>
          <w:sz w:val="21"/>
          <w:szCs w:val="21"/>
          <w:highlight w:val="none"/>
        </w:rPr>
        <w:t>签订合同后15个日历日内完成所有货物的供货、安装、调试并交付采购人使用并确保设备能正常运行</w:t>
      </w:r>
      <w:r>
        <w:rPr>
          <w:rFonts w:hint="eastAsia" w:ascii="宋体" w:hAnsi="宋体" w:eastAsia="宋体" w:cs="宋体"/>
          <w:color w:val="auto"/>
          <w:spacing w:val="6"/>
          <w:sz w:val="21"/>
          <w:szCs w:val="21"/>
          <w:highlight w:val="none"/>
          <w:lang w:eastAsia="zh-CN"/>
        </w:rPr>
        <w:t>。</w:t>
      </w:r>
    </w:p>
    <w:p>
      <w:pPr>
        <w:pStyle w:val="2"/>
        <w:ind w:left="0" w:leftChars="0" w:firstLine="0" w:firstLineChars="0"/>
        <w:jc w:val="both"/>
        <w:rPr>
          <w:rFonts w:hint="eastAsia" w:ascii="宋体" w:hAnsi="宋体" w:eastAsia="宋体" w:cs="宋体"/>
          <w:color w:val="auto"/>
          <w:sz w:val="21"/>
          <w:szCs w:val="21"/>
          <w:highlight w:val="none"/>
          <w:lang w:eastAsia="zh-CN"/>
        </w:rPr>
      </w:pPr>
    </w:p>
    <w:p>
      <w:pPr>
        <w:spacing w:before="24" w:line="360" w:lineRule="auto"/>
        <w:ind w:right="109"/>
        <w:jc w:val="both"/>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二、报价人的资格要求</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1.</w:t>
      </w:r>
      <w:r>
        <w:rPr>
          <w:rFonts w:hint="eastAsia" w:ascii="宋体" w:hAnsi="宋体" w:eastAsia="宋体" w:cs="宋体"/>
          <w:color w:val="auto"/>
          <w:spacing w:val="6"/>
          <w:sz w:val="21"/>
          <w:szCs w:val="21"/>
          <w:highlight w:val="none"/>
          <w:lang w:val="en-US" w:eastAsia="zh-CN"/>
        </w:rPr>
        <w:t>报价人</w:t>
      </w:r>
      <w:r>
        <w:rPr>
          <w:rFonts w:hint="eastAsia" w:ascii="宋体" w:hAnsi="宋体" w:eastAsia="宋体" w:cs="宋体"/>
          <w:color w:val="auto"/>
          <w:spacing w:val="6"/>
          <w:sz w:val="21"/>
          <w:szCs w:val="21"/>
          <w:highlight w:val="none"/>
          <w:lang w:eastAsia="zh-CN"/>
        </w:rPr>
        <w:t>应具备《中华人民共和国政府采购法》第二十二条规定的条件，提供下列材料：</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1</w:t>
      </w:r>
      <w:r>
        <w:rPr>
          <w:rFonts w:hint="eastAsia" w:ascii="宋体" w:hAnsi="宋体" w:eastAsia="宋体" w:cs="宋体"/>
          <w:color w:val="auto"/>
          <w:spacing w:val="6"/>
          <w:sz w:val="21"/>
          <w:szCs w:val="21"/>
          <w:highlight w:val="none"/>
          <w:lang w:eastAsia="zh-CN"/>
        </w:rPr>
        <w:t>）具有独立承担民事责任的能力：在中华人民共和国境内注册的法人或其他组织或自然人，响应时提交有效的营业执照（或事业法人登记证或身份证等相关证明）副本</w:t>
      </w:r>
      <w:r>
        <w:rPr>
          <w:rFonts w:hint="eastAsia" w:ascii="宋体" w:hAnsi="宋体" w:eastAsia="宋体" w:cs="宋体"/>
          <w:color w:val="auto"/>
          <w:spacing w:val="6"/>
          <w:sz w:val="21"/>
          <w:szCs w:val="21"/>
          <w:highlight w:val="none"/>
          <w:lang w:val="en-US" w:eastAsia="zh-CN"/>
        </w:rPr>
        <w:t>扫描</w:t>
      </w:r>
      <w:r>
        <w:rPr>
          <w:rFonts w:hint="eastAsia" w:ascii="宋体" w:hAnsi="宋体" w:eastAsia="宋体" w:cs="宋体"/>
          <w:color w:val="auto"/>
          <w:spacing w:val="6"/>
          <w:sz w:val="21"/>
          <w:szCs w:val="21"/>
          <w:highlight w:val="none"/>
          <w:lang w:eastAsia="zh-CN"/>
        </w:rPr>
        <w:t>件。分支机构响应的，须提供总公司和分公司营业执照副本</w:t>
      </w:r>
      <w:r>
        <w:rPr>
          <w:rFonts w:hint="eastAsia" w:ascii="宋体" w:hAnsi="宋体" w:eastAsia="宋体" w:cs="宋体"/>
          <w:color w:val="auto"/>
          <w:spacing w:val="6"/>
          <w:sz w:val="21"/>
          <w:szCs w:val="21"/>
          <w:highlight w:val="none"/>
          <w:lang w:val="en-US" w:eastAsia="zh-CN"/>
        </w:rPr>
        <w:t>扫描</w:t>
      </w:r>
      <w:r>
        <w:rPr>
          <w:rFonts w:hint="eastAsia" w:ascii="宋体" w:hAnsi="宋体" w:eastAsia="宋体" w:cs="宋体"/>
          <w:color w:val="auto"/>
          <w:spacing w:val="6"/>
          <w:sz w:val="21"/>
          <w:szCs w:val="21"/>
          <w:highlight w:val="none"/>
          <w:lang w:eastAsia="zh-CN"/>
        </w:rPr>
        <w:t>件，总公司出具给分支机构的授权书；</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2</w:t>
      </w:r>
      <w:r>
        <w:rPr>
          <w:rFonts w:hint="eastAsia" w:ascii="宋体" w:hAnsi="宋体" w:eastAsia="宋体" w:cs="宋体"/>
          <w:color w:val="auto"/>
          <w:spacing w:val="6"/>
          <w:sz w:val="21"/>
          <w:szCs w:val="21"/>
          <w:highlight w:val="none"/>
          <w:lang w:eastAsia="zh-CN"/>
        </w:rPr>
        <w:t>）具有良好的商业信誉和健全的财务会计制度：提供《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按提供的承诺函格式响应</w:t>
      </w:r>
      <w:r>
        <w:rPr>
          <w:rFonts w:hint="eastAsia" w:ascii="宋体" w:hAnsi="宋体" w:eastAsia="宋体" w:cs="宋体"/>
          <w:color w:val="auto"/>
          <w:spacing w:val="6"/>
          <w:sz w:val="21"/>
          <w:szCs w:val="21"/>
          <w:highlight w:val="none"/>
          <w:lang w:eastAsia="zh-CN"/>
        </w:rPr>
        <w:t>；</w:t>
      </w:r>
    </w:p>
    <w:p>
      <w:pPr>
        <w:keepNext w:val="0"/>
        <w:keepLines w:val="0"/>
        <w:pageBreakBefore w:val="0"/>
        <w:widowControl/>
        <w:kinsoku/>
        <w:wordWrap/>
        <w:overflowPunct/>
        <w:topLinePunct w:val="0"/>
        <w:autoSpaceDE/>
        <w:autoSpaceDN/>
        <w:bidi w:val="0"/>
        <w:adjustRightInd/>
        <w:snapToGrid/>
        <w:spacing w:before="24" w:line="360" w:lineRule="auto"/>
        <w:ind w:right="109" w:firstLine="444" w:firstLineChars="200"/>
        <w:jc w:val="both"/>
        <w:textAlignment w:val="auto"/>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3</w:t>
      </w:r>
      <w:r>
        <w:rPr>
          <w:rFonts w:hint="eastAsia" w:ascii="宋体" w:hAnsi="宋体" w:eastAsia="宋体" w:cs="宋体"/>
          <w:color w:val="auto"/>
          <w:spacing w:val="6"/>
          <w:sz w:val="21"/>
          <w:szCs w:val="21"/>
          <w:highlight w:val="none"/>
          <w:lang w:eastAsia="zh-CN"/>
        </w:rPr>
        <w:t>）具备履行合同所必需的设备和专业技术能力：提供《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按提供的承诺函格式响应</w:t>
      </w:r>
      <w:r>
        <w:rPr>
          <w:rFonts w:hint="eastAsia" w:ascii="宋体" w:hAnsi="宋体" w:eastAsia="宋体" w:cs="宋体"/>
          <w:color w:val="auto"/>
          <w:spacing w:val="6"/>
          <w:sz w:val="21"/>
          <w:szCs w:val="21"/>
          <w:highlight w:val="none"/>
          <w:lang w:eastAsia="zh-CN"/>
        </w:rPr>
        <w:t>；</w:t>
      </w:r>
    </w:p>
    <w:p>
      <w:pPr>
        <w:keepNext w:val="0"/>
        <w:keepLines w:val="0"/>
        <w:pageBreakBefore w:val="0"/>
        <w:widowControl/>
        <w:kinsoku/>
        <w:wordWrap/>
        <w:overflowPunct/>
        <w:topLinePunct w:val="0"/>
        <w:autoSpaceDE/>
        <w:autoSpaceDN/>
        <w:bidi w:val="0"/>
        <w:adjustRightInd/>
        <w:snapToGrid/>
        <w:spacing w:before="24" w:line="360" w:lineRule="auto"/>
        <w:ind w:right="109" w:firstLine="444" w:firstLineChars="200"/>
        <w:jc w:val="both"/>
        <w:textAlignment w:val="auto"/>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4</w:t>
      </w:r>
      <w:r>
        <w:rPr>
          <w:rFonts w:hint="eastAsia" w:ascii="宋体" w:hAnsi="宋体" w:eastAsia="宋体" w:cs="宋体"/>
          <w:color w:val="auto"/>
          <w:spacing w:val="6"/>
          <w:sz w:val="21"/>
          <w:szCs w:val="21"/>
          <w:highlight w:val="none"/>
          <w:lang w:eastAsia="zh-CN"/>
        </w:rPr>
        <w:t>）具有依法缴纳税收和社会保障资金的良好记录：提供《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按提供的承诺函格式响应</w:t>
      </w:r>
      <w:r>
        <w:rPr>
          <w:rFonts w:hint="eastAsia" w:ascii="宋体" w:hAnsi="宋体" w:eastAsia="宋体" w:cs="宋体"/>
          <w:color w:val="auto"/>
          <w:spacing w:val="6"/>
          <w:sz w:val="21"/>
          <w:szCs w:val="21"/>
          <w:highlight w:val="none"/>
          <w:lang w:eastAsia="zh-CN"/>
        </w:rPr>
        <w:t>；</w:t>
      </w:r>
    </w:p>
    <w:p>
      <w:pPr>
        <w:keepNext w:val="0"/>
        <w:keepLines w:val="0"/>
        <w:pageBreakBefore w:val="0"/>
        <w:widowControl/>
        <w:kinsoku/>
        <w:wordWrap/>
        <w:overflowPunct/>
        <w:topLinePunct w:val="0"/>
        <w:autoSpaceDE/>
        <w:autoSpaceDN/>
        <w:bidi w:val="0"/>
        <w:adjustRightInd/>
        <w:snapToGrid/>
        <w:spacing w:before="24" w:line="360" w:lineRule="auto"/>
        <w:ind w:right="109" w:firstLine="444" w:firstLineChars="200"/>
        <w:jc w:val="both"/>
        <w:textAlignment w:val="auto"/>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val="en-US" w:eastAsia="zh-CN"/>
        </w:rPr>
        <w:t>（5）</w:t>
      </w:r>
      <w:r>
        <w:rPr>
          <w:rFonts w:hint="eastAsia" w:ascii="宋体" w:hAnsi="宋体" w:eastAsia="宋体" w:cs="宋体"/>
          <w:color w:val="auto"/>
          <w:spacing w:val="6"/>
          <w:sz w:val="21"/>
          <w:szCs w:val="21"/>
          <w:highlight w:val="none"/>
          <w:lang w:eastAsia="zh-CN"/>
        </w:rPr>
        <w:t>参加政府采购活动前三年内，在经营活动中没有重大违法记录：提供《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按提供的承诺函格式响应</w:t>
      </w:r>
      <w:r>
        <w:rPr>
          <w:rFonts w:hint="eastAsia" w:ascii="宋体" w:hAnsi="宋体" w:eastAsia="宋体" w:cs="宋体"/>
          <w:color w:val="auto"/>
          <w:spacing w:val="6"/>
          <w:sz w:val="21"/>
          <w:szCs w:val="21"/>
          <w:highlight w:val="none"/>
          <w:lang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keepNext w:val="0"/>
        <w:keepLines w:val="0"/>
        <w:pageBreakBefore w:val="0"/>
        <w:widowControl w:val="0"/>
        <w:kinsoku/>
        <w:wordWrap/>
        <w:overflowPunct/>
        <w:topLinePunct/>
        <w:autoSpaceDE/>
        <w:autoSpaceDN/>
        <w:bidi w:val="0"/>
        <w:adjustRightInd/>
        <w:snapToGrid/>
        <w:spacing w:before="24" w:line="360" w:lineRule="auto"/>
        <w:ind w:right="109" w:firstLine="444" w:firstLineChars="200"/>
        <w:jc w:val="both"/>
        <w:textAlignment w:val="auto"/>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2.落实政府采购政策需满足的资格要求：</w:t>
      </w:r>
    </w:p>
    <w:p>
      <w:pPr>
        <w:pStyle w:val="2"/>
        <w:keepNext w:val="0"/>
        <w:keepLines w:val="0"/>
        <w:pageBreakBefore w:val="0"/>
        <w:widowControl w:val="0"/>
        <w:kinsoku/>
        <w:wordWrap/>
        <w:overflowPunct/>
        <w:topLinePunct/>
        <w:autoSpaceDE/>
        <w:autoSpaceDN/>
        <w:bidi w:val="0"/>
        <w:adjustRightInd/>
        <w:snapToGrid/>
        <w:spacing w:line="360" w:lineRule="auto"/>
        <w:ind w:left="0" w:firstLine="444" w:firstLineChars="200"/>
        <w:jc w:val="both"/>
        <w:textAlignment w:val="auto"/>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采购包1：依照《政府采购促进中小企业发展管理办法》（财库〔2020〕46号）规定，本项目符合“</w:t>
      </w:r>
      <w:bookmarkStart w:id="1" w:name="_Hlk92293458"/>
      <w:r>
        <w:rPr>
          <w:rFonts w:hint="eastAsia" w:ascii="宋体" w:hAnsi="宋体" w:eastAsia="宋体" w:cs="宋体"/>
          <w:color w:val="auto"/>
          <w:spacing w:val="6"/>
          <w:sz w:val="21"/>
          <w:szCs w:val="21"/>
          <w:highlight w:val="none"/>
          <w:lang w:eastAsia="zh-CN"/>
        </w:rPr>
        <w:t>按照本办法规定预留采购份额无法确保充分供应、充分竞争，或者存在可能影响政府采购目标实现的情形”情形</w:t>
      </w:r>
      <w:bookmarkEnd w:id="1"/>
      <w:r>
        <w:rPr>
          <w:rFonts w:hint="eastAsia" w:ascii="宋体" w:hAnsi="宋体" w:eastAsia="宋体" w:cs="宋体"/>
          <w:color w:val="auto"/>
          <w:spacing w:val="6"/>
          <w:sz w:val="21"/>
          <w:szCs w:val="21"/>
          <w:highlight w:val="none"/>
          <w:lang w:eastAsia="zh-CN"/>
        </w:rPr>
        <w:t>，为非专门面向中小企业预留采购份额的项目。</w:t>
      </w:r>
    </w:p>
    <w:p>
      <w:pPr>
        <w:keepNext w:val="0"/>
        <w:keepLines w:val="0"/>
        <w:pageBreakBefore w:val="0"/>
        <w:widowControl w:val="0"/>
        <w:kinsoku/>
        <w:wordWrap/>
        <w:overflowPunct/>
        <w:topLinePunct/>
        <w:autoSpaceDE/>
        <w:autoSpaceDN/>
        <w:bidi w:val="0"/>
        <w:adjustRightInd/>
        <w:snapToGrid/>
        <w:spacing w:before="24" w:line="360" w:lineRule="auto"/>
        <w:ind w:right="109" w:firstLine="444" w:firstLineChars="200"/>
        <w:jc w:val="both"/>
        <w:textAlignment w:val="auto"/>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3.本项目特定的要求：</w:t>
      </w:r>
    </w:p>
    <w:p>
      <w:pPr>
        <w:spacing w:before="24" w:line="360" w:lineRule="auto"/>
        <w:ind w:right="109" w:firstLine="420"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z w:val="21"/>
          <w:szCs w:val="21"/>
          <w:highlight w:val="none"/>
          <w:lang w:eastAsia="zh-CN"/>
        </w:rPr>
        <w:t>采购包</w:t>
      </w:r>
      <w:r>
        <w:rPr>
          <w:rFonts w:hint="eastAsia" w:ascii="宋体" w:hAnsi="宋体" w:eastAsia="宋体" w:cs="宋体"/>
          <w:color w:val="auto"/>
          <w:sz w:val="21"/>
          <w:szCs w:val="21"/>
          <w:highlight w:val="none"/>
          <w:lang w:val="en-US" w:eastAsia="zh-CN"/>
        </w:rPr>
        <w:t>1：</w:t>
      </w:r>
    </w:p>
    <w:p>
      <w:pPr>
        <w:spacing w:before="24" w:line="360" w:lineRule="auto"/>
        <w:ind w:right="109"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lang w:eastAsia="zh-CN"/>
        </w:rPr>
        <w:t>人须具备《医疗器械生产许可证》或《医疗器械经营许可证》或《第二类医疗器械经营备案凭证》并提供所响应产品的《医疗器械注册证》（按规定不需注册的产品除外）。</w:t>
      </w:r>
    </w:p>
    <w:p>
      <w:pPr>
        <w:pStyle w:val="2"/>
        <w:kinsoku w:val="0"/>
        <w:overflowPunct w:val="0"/>
        <w:spacing w:line="360" w:lineRule="auto"/>
        <w:ind w:left="0"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val="en-US" w:eastAsia="zh-CN"/>
        </w:rPr>
        <w:t>2</w:t>
      </w:r>
      <w:r>
        <w:rPr>
          <w:rFonts w:hint="eastAsia" w:ascii="宋体" w:hAnsi="宋体" w:eastAsia="宋体" w:cs="宋体"/>
          <w:color w:val="auto"/>
          <w:spacing w:val="6"/>
          <w:sz w:val="21"/>
          <w:szCs w:val="21"/>
          <w:highlight w:val="none"/>
          <w:lang w:eastAsia="zh-CN"/>
        </w:rPr>
        <w:t>）信用记录：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以采购</w:t>
      </w:r>
      <w:r>
        <w:rPr>
          <w:rFonts w:hint="eastAsia" w:ascii="宋体" w:hAnsi="宋体" w:eastAsia="宋体" w:cs="宋体"/>
          <w:color w:val="auto"/>
          <w:spacing w:val="6"/>
          <w:sz w:val="21"/>
          <w:szCs w:val="21"/>
          <w:highlight w:val="none"/>
          <w:lang w:val="en-US" w:eastAsia="zh-CN"/>
        </w:rPr>
        <w:t>人</w:t>
      </w:r>
      <w:r>
        <w:rPr>
          <w:rFonts w:hint="eastAsia" w:ascii="宋体" w:hAnsi="宋体" w:eastAsia="宋体" w:cs="宋体"/>
          <w:color w:val="auto"/>
          <w:spacing w:val="6"/>
          <w:sz w:val="21"/>
          <w:szCs w:val="21"/>
          <w:highlight w:val="none"/>
          <w:lang w:eastAsia="zh-CN"/>
        </w:rPr>
        <w:t>于响应截止时间当天在“信用中国”网站（www.creditchina.gov.cn） 及中国政府采购网（http://www.ccgp.gov.cn/） 查询结果为准，如相关失信记录已失效，供应商需提供相关证明资料。</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val="en-US" w:eastAsia="zh-CN"/>
        </w:rPr>
        <w:t>3</w:t>
      </w:r>
      <w:r>
        <w:rPr>
          <w:rFonts w:hint="eastAsia" w:ascii="宋体" w:hAnsi="宋体" w:eastAsia="宋体" w:cs="宋体"/>
          <w:color w:val="auto"/>
          <w:spacing w:val="6"/>
          <w:sz w:val="21"/>
          <w:szCs w:val="21"/>
          <w:highlight w:val="none"/>
          <w:lang w:eastAsia="zh-CN"/>
        </w:rPr>
        <w:t>）单位负责人为同一人或者存在直接控股、管理关系的不同供应商，不得同时参加本采购项目（采购包）</w:t>
      </w:r>
      <w:r>
        <w:rPr>
          <w:rFonts w:hint="eastAsia" w:ascii="宋体" w:hAnsi="宋体" w:eastAsia="宋体" w:cs="宋体"/>
          <w:color w:val="auto"/>
          <w:spacing w:val="6"/>
          <w:sz w:val="21"/>
          <w:szCs w:val="21"/>
          <w:highlight w:val="none"/>
          <w:lang w:val="en-US" w:eastAsia="zh-CN"/>
        </w:rPr>
        <w:t>报价</w:t>
      </w:r>
      <w:r>
        <w:rPr>
          <w:rFonts w:hint="eastAsia" w:ascii="宋体" w:hAnsi="宋体" w:eastAsia="宋体" w:cs="宋体"/>
          <w:color w:val="auto"/>
          <w:spacing w:val="6"/>
          <w:sz w:val="21"/>
          <w:szCs w:val="21"/>
          <w:highlight w:val="none"/>
          <w:lang w:eastAsia="zh-CN"/>
        </w:rPr>
        <w:t>。为本项目提供整体设计、规范编制或者项目管理、监理、检测等服务的供应商，不得再参与本采购项目（采购包）响应（提供《响应函》，详见第六章）。</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val="en-US" w:eastAsia="zh-CN"/>
        </w:rPr>
        <w:t>4</w:t>
      </w:r>
      <w:r>
        <w:rPr>
          <w:rFonts w:hint="eastAsia" w:ascii="宋体" w:hAnsi="宋体" w:eastAsia="宋体" w:cs="宋体"/>
          <w:color w:val="auto"/>
          <w:spacing w:val="6"/>
          <w:sz w:val="21"/>
          <w:szCs w:val="21"/>
          <w:highlight w:val="none"/>
          <w:lang w:eastAsia="zh-CN"/>
        </w:rPr>
        <w:t>）本项目不接受联合体响应。</w:t>
      </w:r>
    </w:p>
    <w:p>
      <w:pPr>
        <w:spacing w:before="24" w:line="360" w:lineRule="auto"/>
        <w:ind w:right="109"/>
        <w:jc w:val="both"/>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三、获取采购文件</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时间：20</w:t>
      </w:r>
      <w:r>
        <w:rPr>
          <w:rFonts w:hint="eastAsia" w:ascii="宋体" w:hAnsi="宋体" w:eastAsia="宋体" w:cs="宋体"/>
          <w:color w:val="auto"/>
          <w:spacing w:val="6"/>
          <w:sz w:val="21"/>
          <w:szCs w:val="21"/>
          <w:highlight w:val="none"/>
          <w:lang w:val="en-US" w:eastAsia="zh-CN"/>
        </w:rPr>
        <w:t>24</w:t>
      </w:r>
      <w:r>
        <w:rPr>
          <w:rFonts w:hint="eastAsia" w:ascii="宋体" w:hAnsi="宋体" w:eastAsia="宋体" w:cs="宋体"/>
          <w:color w:val="auto"/>
          <w:spacing w:val="6"/>
          <w:sz w:val="21"/>
          <w:szCs w:val="21"/>
          <w:highlight w:val="none"/>
          <w:lang w:eastAsia="zh-CN"/>
        </w:rPr>
        <w:t>年</w:t>
      </w:r>
      <w:r>
        <w:rPr>
          <w:rFonts w:hint="eastAsia" w:ascii="宋体" w:hAnsi="宋体" w:eastAsia="宋体" w:cs="宋体"/>
          <w:color w:val="auto"/>
          <w:spacing w:val="6"/>
          <w:sz w:val="21"/>
          <w:szCs w:val="21"/>
          <w:highlight w:val="none"/>
          <w:lang w:val="en-US" w:eastAsia="zh-CN"/>
        </w:rPr>
        <w:t>2</w:t>
      </w:r>
      <w:r>
        <w:rPr>
          <w:rFonts w:hint="eastAsia" w:ascii="宋体" w:hAnsi="宋体" w:eastAsia="宋体" w:cs="宋体"/>
          <w:color w:val="auto"/>
          <w:spacing w:val="6"/>
          <w:sz w:val="21"/>
          <w:szCs w:val="21"/>
          <w:highlight w:val="none"/>
          <w:lang w:eastAsia="zh-CN"/>
        </w:rPr>
        <w:t>月</w:t>
      </w:r>
      <w:r>
        <w:rPr>
          <w:rFonts w:hint="eastAsia" w:ascii="宋体" w:hAnsi="宋体" w:eastAsia="宋体" w:cs="宋体"/>
          <w:color w:val="auto"/>
          <w:spacing w:val="6"/>
          <w:sz w:val="21"/>
          <w:szCs w:val="21"/>
          <w:highlight w:val="none"/>
          <w:lang w:val="en-US" w:eastAsia="zh-CN"/>
        </w:rPr>
        <w:t>21</w:t>
      </w:r>
      <w:r>
        <w:rPr>
          <w:rFonts w:hint="eastAsia" w:ascii="宋体" w:hAnsi="宋体" w:eastAsia="宋体" w:cs="宋体"/>
          <w:color w:val="auto"/>
          <w:spacing w:val="6"/>
          <w:sz w:val="21"/>
          <w:szCs w:val="21"/>
          <w:highlight w:val="none"/>
          <w:lang w:eastAsia="zh-CN"/>
        </w:rPr>
        <w:t>日至20</w:t>
      </w:r>
      <w:r>
        <w:rPr>
          <w:rFonts w:hint="eastAsia" w:ascii="宋体" w:hAnsi="宋体" w:eastAsia="宋体" w:cs="宋体"/>
          <w:color w:val="auto"/>
          <w:spacing w:val="6"/>
          <w:sz w:val="21"/>
          <w:szCs w:val="21"/>
          <w:highlight w:val="none"/>
          <w:lang w:val="en-US" w:eastAsia="zh-CN"/>
        </w:rPr>
        <w:t>24</w:t>
      </w:r>
      <w:r>
        <w:rPr>
          <w:rFonts w:hint="eastAsia" w:ascii="宋体" w:hAnsi="宋体" w:eastAsia="宋体" w:cs="宋体"/>
          <w:color w:val="auto"/>
          <w:spacing w:val="6"/>
          <w:sz w:val="21"/>
          <w:szCs w:val="21"/>
          <w:highlight w:val="none"/>
          <w:lang w:eastAsia="zh-CN"/>
        </w:rPr>
        <w:t>年</w:t>
      </w:r>
      <w:r>
        <w:rPr>
          <w:rFonts w:hint="eastAsia" w:ascii="宋体" w:hAnsi="宋体" w:eastAsia="宋体" w:cs="宋体"/>
          <w:color w:val="auto"/>
          <w:spacing w:val="6"/>
          <w:sz w:val="21"/>
          <w:szCs w:val="21"/>
          <w:highlight w:val="none"/>
          <w:lang w:val="en-US" w:eastAsia="zh-CN"/>
        </w:rPr>
        <w:t>2</w:t>
      </w:r>
      <w:r>
        <w:rPr>
          <w:rFonts w:hint="eastAsia" w:ascii="宋体" w:hAnsi="宋体" w:eastAsia="宋体" w:cs="宋体"/>
          <w:color w:val="auto"/>
          <w:spacing w:val="6"/>
          <w:sz w:val="21"/>
          <w:szCs w:val="21"/>
          <w:highlight w:val="none"/>
          <w:lang w:eastAsia="zh-CN"/>
        </w:rPr>
        <w:t>月</w:t>
      </w:r>
      <w:r>
        <w:rPr>
          <w:rFonts w:hint="eastAsia" w:ascii="宋体" w:hAnsi="宋体" w:eastAsia="宋体" w:cs="宋体"/>
          <w:color w:val="auto"/>
          <w:spacing w:val="6"/>
          <w:sz w:val="21"/>
          <w:szCs w:val="21"/>
          <w:highlight w:val="none"/>
          <w:lang w:val="en-US" w:eastAsia="zh-CN"/>
        </w:rPr>
        <w:t>28</w:t>
      </w:r>
      <w:r>
        <w:rPr>
          <w:rFonts w:hint="eastAsia" w:ascii="宋体" w:hAnsi="宋体" w:eastAsia="宋体" w:cs="宋体"/>
          <w:color w:val="auto"/>
          <w:spacing w:val="6"/>
          <w:sz w:val="21"/>
          <w:szCs w:val="21"/>
          <w:highlight w:val="none"/>
          <w:lang w:eastAsia="zh-CN"/>
        </w:rPr>
        <w:t>日，每天上午</w:t>
      </w:r>
      <w:r>
        <w:rPr>
          <w:rFonts w:hint="eastAsia" w:ascii="宋体" w:hAnsi="宋体" w:eastAsia="宋体" w:cs="宋体"/>
          <w:color w:val="auto"/>
          <w:spacing w:val="6"/>
          <w:sz w:val="21"/>
          <w:szCs w:val="21"/>
          <w:highlight w:val="none"/>
          <w:lang w:val="en-US" w:eastAsia="zh-CN"/>
        </w:rPr>
        <w:t>00</w:t>
      </w:r>
      <w:r>
        <w:rPr>
          <w:rFonts w:hint="eastAsia" w:ascii="宋体" w:hAnsi="宋体" w:eastAsia="宋体" w:cs="宋体"/>
          <w:color w:val="auto"/>
          <w:spacing w:val="6"/>
          <w:sz w:val="21"/>
          <w:szCs w:val="21"/>
          <w:highlight w:val="none"/>
          <w:lang w:eastAsia="zh-CN"/>
        </w:rPr>
        <w:t>:00:00至</w:t>
      </w:r>
      <w:r>
        <w:rPr>
          <w:rFonts w:hint="eastAsia" w:ascii="宋体" w:hAnsi="宋体" w:eastAsia="宋体" w:cs="宋体"/>
          <w:color w:val="auto"/>
          <w:spacing w:val="6"/>
          <w:sz w:val="21"/>
          <w:szCs w:val="21"/>
          <w:highlight w:val="none"/>
          <w:lang w:val="en-US" w:eastAsia="zh-CN"/>
        </w:rPr>
        <w:t>12</w:t>
      </w:r>
      <w:r>
        <w:rPr>
          <w:rFonts w:hint="eastAsia" w:ascii="宋体" w:hAnsi="宋体" w:eastAsia="宋体" w:cs="宋体"/>
          <w:color w:val="auto"/>
          <w:spacing w:val="6"/>
          <w:sz w:val="21"/>
          <w:szCs w:val="21"/>
          <w:highlight w:val="none"/>
          <w:lang w:eastAsia="zh-CN"/>
        </w:rPr>
        <w:t>:00:00，下午</w:t>
      </w:r>
      <w:r>
        <w:rPr>
          <w:rFonts w:hint="eastAsia" w:ascii="宋体" w:hAnsi="宋体" w:eastAsia="宋体" w:cs="宋体"/>
          <w:color w:val="auto"/>
          <w:spacing w:val="6"/>
          <w:sz w:val="21"/>
          <w:szCs w:val="21"/>
          <w:highlight w:val="none"/>
          <w:lang w:val="en-US" w:eastAsia="zh-CN"/>
        </w:rPr>
        <w:t>12</w:t>
      </w:r>
      <w:r>
        <w:rPr>
          <w:rFonts w:hint="eastAsia" w:ascii="宋体" w:hAnsi="宋体" w:eastAsia="宋体" w:cs="宋体"/>
          <w:color w:val="auto"/>
          <w:spacing w:val="6"/>
          <w:sz w:val="21"/>
          <w:szCs w:val="21"/>
          <w:highlight w:val="none"/>
          <w:lang w:eastAsia="zh-CN"/>
        </w:rPr>
        <w:t>:00:00至</w:t>
      </w:r>
      <w:r>
        <w:rPr>
          <w:rFonts w:hint="eastAsia" w:ascii="宋体" w:hAnsi="宋体" w:eastAsia="宋体" w:cs="宋体"/>
          <w:color w:val="auto"/>
          <w:spacing w:val="6"/>
          <w:sz w:val="21"/>
          <w:szCs w:val="21"/>
          <w:highlight w:val="none"/>
          <w:lang w:val="en-US" w:eastAsia="zh-CN"/>
        </w:rPr>
        <w:t>17</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00</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00</w:t>
      </w:r>
      <w:r>
        <w:rPr>
          <w:rFonts w:hint="eastAsia" w:ascii="宋体" w:hAnsi="宋体" w:eastAsia="宋体" w:cs="宋体"/>
          <w:color w:val="auto"/>
          <w:spacing w:val="6"/>
          <w:sz w:val="21"/>
          <w:szCs w:val="21"/>
          <w:highlight w:val="none"/>
          <w:lang w:eastAsia="zh-CN"/>
        </w:rPr>
        <w:t>（北京时间，法定节假日除外）</w:t>
      </w:r>
    </w:p>
    <w:p>
      <w:pPr>
        <w:spacing w:before="24" w:line="360" w:lineRule="auto"/>
        <w:ind w:right="109" w:firstLine="444" w:firstLineChars="200"/>
        <w:jc w:val="both"/>
        <w:rPr>
          <w:rFonts w:hint="eastAsia" w:ascii="宋体" w:hAnsi="宋体" w:eastAsia="宋体" w:cs="宋体"/>
          <w:color w:val="auto"/>
          <w:sz w:val="21"/>
          <w:szCs w:val="21"/>
          <w:highlight w:val="none"/>
          <w:u w:val="single"/>
          <w:lang w:val="en-US"/>
        </w:rPr>
      </w:pPr>
      <w:r>
        <w:rPr>
          <w:rFonts w:hint="eastAsia" w:ascii="宋体" w:hAnsi="宋体" w:eastAsia="宋体" w:cs="宋体"/>
          <w:color w:val="auto"/>
          <w:spacing w:val="6"/>
          <w:sz w:val="21"/>
          <w:szCs w:val="21"/>
          <w:highlight w:val="none"/>
          <w:lang w:eastAsia="zh-CN"/>
        </w:rPr>
        <w:t>地点：</w:t>
      </w:r>
      <w:r>
        <w:rPr>
          <w:rFonts w:hint="eastAsia" w:ascii="宋体" w:hAnsi="宋体" w:eastAsia="宋体" w:cs="宋体"/>
          <w:color w:val="auto"/>
          <w:spacing w:val="6"/>
          <w:sz w:val="21"/>
          <w:szCs w:val="21"/>
          <w:highlight w:val="none"/>
          <w:lang w:val="en-US" w:eastAsia="zh-CN"/>
        </w:rPr>
        <w:t>珠海市第三人民医院官网（https://www.zhsdsrmyy.com/index.aspx）本项目采购公告附件</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方式：在线</w:t>
      </w:r>
      <w:r>
        <w:rPr>
          <w:rFonts w:hint="eastAsia" w:ascii="宋体" w:hAnsi="宋体" w:eastAsia="宋体" w:cs="宋体"/>
          <w:color w:val="auto"/>
          <w:spacing w:val="6"/>
          <w:sz w:val="21"/>
          <w:szCs w:val="21"/>
          <w:highlight w:val="none"/>
          <w:lang w:val="en-US" w:eastAsia="zh-CN"/>
        </w:rPr>
        <w:t>免费</w:t>
      </w:r>
      <w:r>
        <w:rPr>
          <w:rFonts w:hint="eastAsia" w:ascii="宋体" w:hAnsi="宋体" w:eastAsia="宋体" w:cs="宋体"/>
          <w:color w:val="auto"/>
          <w:spacing w:val="6"/>
          <w:sz w:val="21"/>
          <w:szCs w:val="21"/>
          <w:highlight w:val="none"/>
          <w:lang w:eastAsia="zh-CN"/>
        </w:rPr>
        <w:t>获取</w:t>
      </w:r>
    </w:p>
    <w:p>
      <w:pPr>
        <w:spacing w:before="24" w:line="360" w:lineRule="auto"/>
        <w:ind w:right="109"/>
        <w:jc w:val="both"/>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四、提交响应文件截止时间和地点</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提交响应文件截止时间：20</w:t>
      </w:r>
      <w:r>
        <w:rPr>
          <w:rFonts w:hint="eastAsia" w:ascii="宋体" w:hAnsi="宋体" w:eastAsia="宋体" w:cs="宋体"/>
          <w:color w:val="auto"/>
          <w:spacing w:val="6"/>
          <w:sz w:val="21"/>
          <w:szCs w:val="21"/>
          <w:highlight w:val="none"/>
          <w:lang w:val="en-US" w:eastAsia="zh-CN"/>
        </w:rPr>
        <w:t>24</w:t>
      </w:r>
      <w:r>
        <w:rPr>
          <w:rFonts w:hint="eastAsia" w:ascii="宋体" w:hAnsi="宋体" w:eastAsia="宋体" w:cs="宋体"/>
          <w:color w:val="auto"/>
          <w:spacing w:val="6"/>
          <w:sz w:val="21"/>
          <w:szCs w:val="21"/>
          <w:highlight w:val="none"/>
          <w:lang w:eastAsia="zh-CN"/>
        </w:rPr>
        <w:t>年</w:t>
      </w:r>
      <w:r>
        <w:rPr>
          <w:rFonts w:hint="eastAsia" w:ascii="宋体" w:hAnsi="宋体" w:eastAsia="宋体" w:cs="宋体"/>
          <w:color w:val="auto"/>
          <w:spacing w:val="6"/>
          <w:sz w:val="21"/>
          <w:szCs w:val="21"/>
          <w:highlight w:val="none"/>
          <w:lang w:val="en-US" w:eastAsia="zh-CN"/>
        </w:rPr>
        <w:t>2</w:t>
      </w:r>
      <w:r>
        <w:rPr>
          <w:rFonts w:hint="eastAsia" w:ascii="宋体" w:hAnsi="宋体" w:eastAsia="宋体" w:cs="宋体"/>
          <w:color w:val="auto"/>
          <w:spacing w:val="6"/>
          <w:sz w:val="21"/>
          <w:szCs w:val="21"/>
          <w:highlight w:val="none"/>
          <w:lang w:eastAsia="zh-CN"/>
        </w:rPr>
        <w:t>月</w:t>
      </w:r>
      <w:r>
        <w:rPr>
          <w:rFonts w:hint="eastAsia" w:ascii="宋体" w:hAnsi="宋体" w:eastAsia="宋体" w:cs="宋体"/>
          <w:color w:val="auto"/>
          <w:spacing w:val="6"/>
          <w:sz w:val="21"/>
          <w:szCs w:val="21"/>
          <w:highlight w:val="none"/>
          <w:lang w:val="en-US" w:eastAsia="zh-CN"/>
        </w:rPr>
        <w:t>28</w:t>
      </w:r>
      <w:r>
        <w:rPr>
          <w:rFonts w:hint="eastAsia" w:ascii="宋体" w:hAnsi="宋体" w:eastAsia="宋体" w:cs="宋体"/>
          <w:color w:val="auto"/>
          <w:spacing w:val="6"/>
          <w:sz w:val="21"/>
          <w:szCs w:val="21"/>
          <w:highlight w:val="none"/>
          <w:lang w:eastAsia="zh-CN"/>
        </w:rPr>
        <w:t>日</w:t>
      </w:r>
      <w:r>
        <w:rPr>
          <w:rFonts w:hint="eastAsia" w:ascii="宋体" w:hAnsi="宋体" w:eastAsia="宋体" w:cs="宋体"/>
          <w:color w:val="auto"/>
          <w:spacing w:val="6"/>
          <w:sz w:val="21"/>
          <w:szCs w:val="21"/>
          <w:highlight w:val="none"/>
          <w:lang w:val="en-US" w:eastAsia="zh-CN"/>
        </w:rPr>
        <w:t>17</w:t>
      </w:r>
      <w:r>
        <w:rPr>
          <w:rFonts w:hint="eastAsia" w:ascii="宋体" w:hAnsi="宋体" w:eastAsia="宋体" w:cs="宋体"/>
          <w:color w:val="auto"/>
          <w:spacing w:val="6"/>
          <w:sz w:val="21"/>
          <w:szCs w:val="21"/>
          <w:highlight w:val="none"/>
          <w:lang w:eastAsia="zh-CN"/>
        </w:rPr>
        <w:t>时00分00秒（北京时间）</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val="en-US" w:eastAsia="zh-CN"/>
        </w:rPr>
        <w:t>递交响应文件</w:t>
      </w:r>
      <w:r>
        <w:rPr>
          <w:rFonts w:hint="eastAsia" w:ascii="宋体" w:hAnsi="宋体" w:eastAsia="宋体" w:cs="宋体"/>
          <w:color w:val="auto"/>
          <w:spacing w:val="6"/>
          <w:sz w:val="21"/>
          <w:szCs w:val="21"/>
          <w:highlight w:val="none"/>
          <w:lang w:eastAsia="zh-CN"/>
        </w:rPr>
        <w:t>地点：</w:t>
      </w:r>
      <w:r>
        <w:rPr>
          <w:rFonts w:hint="eastAsia" w:ascii="宋体" w:hAnsi="宋体" w:eastAsia="宋体" w:cs="宋体"/>
          <w:color w:val="auto"/>
          <w:spacing w:val="6"/>
          <w:sz w:val="21"/>
          <w:szCs w:val="21"/>
          <w:highlight w:val="none"/>
          <w:lang w:val="en-US" w:eastAsia="zh-CN"/>
        </w:rPr>
        <w:t>珠海市香洲区南屏镇和正路166号珠海市第三人民医院（主院区）行政楼3楼D315总务部（设备）办公室</w:t>
      </w:r>
    </w:p>
    <w:p>
      <w:pPr>
        <w:spacing w:before="24" w:line="360" w:lineRule="auto"/>
        <w:ind w:right="109"/>
        <w:jc w:val="both"/>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五、公告期限</w:t>
      </w:r>
    </w:p>
    <w:p>
      <w:pPr>
        <w:pStyle w:val="30"/>
        <w:spacing w:line="360" w:lineRule="auto"/>
        <w:ind w:firstLine="444" w:firstLineChars="200"/>
        <w:jc w:val="both"/>
        <w:rPr>
          <w:rFonts w:hint="eastAsia" w:ascii="宋体" w:hAnsi="宋体" w:eastAsia="宋体" w:cs="宋体"/>
          <w:bCs w:val="0"/>
          <w:color w:val="auto"/>
          <w:spacing w:val="6"/>
          <w:sz w:val="21"/>
          <w:szCs w:val="21"/>
          <w:highlight w:val="none"/>
          <w:lang w:eastAsia="zh-CN"/>
        </w:rPr>
      </w:pPr>
      <w:r>
        <w:rPr>
          <w:rFonts w:hint="eastAsia" w:ascii="宋体" w:hAnsi="宋体" w:eastAsia="宋体" w:cs="宋体"/>
          <w:bCs w:val="0"/>
          <w:color w:val="auto"/>
          <w:spacing w:val="6"/>
          <w:sz w:val="21"/>
          <w:szCs w:val="21"/>
          <w:highlight w:val="none"/>
          <w:lang w:eastAsia="zh-CN"/>
        </w:rPr>
        <w:t>自本公告发布之日起5个工作日</w:t>
      </w:r>
    </w:p>
    <w:p>
      <w:pPr>
        <w:spacing w:before="24" w:line="360" w:lineRule="auto"/>
        <w:ind w:right="109"/>
        <w:jc w:val="both"/>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六、其他补充事宜</w:t>
      </w:r>
    </w:p>
    <w:p>
      <w:pPr>
        <w:pStyle w:val="48"/>
        <w:spacing w:line="360" w:lineRule="auto"/>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有关采购文件等业务咨询，请联系采购人，咨询时间：周一至周五，上午8:00-12:00，下午14:00-17:00</w:t>
      </w:r>
    </w:p>
    <w:p>
      <w:pPr>
        <w:spacing w:before="24" w:line="360" w:lineRule="auto"/>
        <w:ind w:right="109"/>
        <w:jc w:val="both"/>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七、本项目联系方式</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val="en-US" w:eastAsia="zh-CN"/>
        </w:rPr>
        <w:t>采购人</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珠海市第三人民</w:t>
      </w:r>
      <w:r>
        <w:rPr>
          <w:rFonts w:hint="eastAsia" w:ascii="宋体" w:hAnsi="宋体" w:eastAsia="宋体" w:cs="宋体"/>
          <w:color w:val="auto"/>
          <w:spacing w:val="6"/>
          <w:sz w:val="21"/>
          <w:szCs w:val="21"/>
          <w:highlight w:val="none"/>
          <w:lang w:eastAsia="zh-CN"/>
        </w:rPr>
        <w:t>医院</w:t>
      </w:r>
    </w:p>
    <w:p>
      <w:pPr>
        <w:spacing w:before="24" w:line="360" w:lineRule="auto"/>
        <w:ind w:right="109" w:firstLine="444"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6"/>
          <w:sz w:val="21"/>
          <w:szCs w:val="21"/>
          <w:highlight w:val="none"/>
          <w:lang w:eastAsia="zh-CN"/>
        </w:rPr>
        <w:t>地址：</w:t>
      </w:r>
      <w:r>
        <w:rPr>
          <w:rFonts w:hint="eastAsia" w:ascii="宋体" w:hAnsi="宋体" w:eastAsia="宋体" w:cs="宋体"/>
          <w:color w:val="auto"/>
          <w:spacing w:val="6"/>
          <w:sz w:val="21"/>
          <w:szCs w:val="21"/>
          <w:highlight w:val="none"/>
          <w:lang w:val="en-US" w:eastAsia="zh-CN"/>
        </w:rPr>
        <w:t>珠海市香洲区南屏镇和正路166号珠海市第三人民医院（主院区）行政楼3楼D315总务部（设备）办公室</w:t>
      </w:r>
    </w:p>
    <w:p>
      <w:pPr>
        <w:spacing w:before="24" w:line="360" w:lineRule="auto"/>
        <w:ind w:right="109" w:firstLine="444"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eastAsia="zh-CN"/>
        </w:rPr>
        <w:t>联系方式：</w:t>
      </w:r>
      <w:r>
        <w:rPr>
          <w:rFonts w:hint="eastAsia" w:ascii="宋体" w:hAnsi="宋体" w:eastAsia="宋体" w:cs="宋体"/>
          <w:color w:val="auto"/>
          <w:spacing w:val="6"/>
          <w:sz w:val="21"/>
          <w:szCs w:val="21"/>
          <w:highlight w:val="none"/>
          <w:lang w:val="en-US" w:eastAsia="zh-CN"/>
        </w:rPr>
        <w:t>邢老师，0756-2390957</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z w:val="21"/>
          <w:szCs w:val="21"/>
          <w:highlight w:val="none"/>
        </w:rPr>
        <w:t>联系邮箱：</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"mailto:zhccdcsbk@zhuhai.gov.cn"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zhccdcsbk@zhuhai.gov.cn</w:t>
      </w:r>
      <w:r>
        <w:rPr>
          <w:rFonts w:hint="eastAsia" w:ascii="宋体" w:hAnsi="宋体" w:eastAsia="宋体" w:cs="宋体"/>
          <w:color w:val="auto"/>
          <w:sz w:val="21"/>
          <w:szCs w:val="21"/>
          <w:highlight w:val="none"/>
        </w:rPr>
        <w:fldChar w:fldCharType="end"/>
      </w:r>
    </w:p>
    <w:p>
      <w:pPr>
        <w:spacing w:before="24" w:line="360" w:lineRule="auto"/>
        <w:jc w:val="right"/>
        <w:rPr>
          <w:rFonts w:hint="eastAsia" w:ascii="宋体" w:hAnsi="宋体" w:eastAsia="宋体" w:cs="宋体"/>
          <w:color w:val="auto"/>
          <w:spacing w:val="6"/>
          <w:sz w:val="21"/>
          <w:szCs w:val="21"/>
          <w:highlight w:val="none"/>
          <w:lang w:eastAsia="zh-CN"/>
        </w:rPr>
      </w:pPr>
    </w:p>
    <w:p>
      <w:pPr>
        <w:wordWrap w:val="0"/>
        <w:spacing w:before="24" w:line="360" w:lineRule="auto"/>
        <w:jc w:val="right"/>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val="en-US" w:eastAsia="zh-CN"/>
        </w:rPr>
        <w:t>珠海市第三人民医院</w:t>
      </w:r>
    </w:p>
    <w:p>
      <w:pPr>
        <w:wordWrap w:val="0"/>
        <w:spacing w:before="24" w:line="360" w:lineRule="auto"/>
        <w:jc w:val="right"/>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pacing w:val="6"/>
          <w:sz w:val="21"/>
          <w:szCs w:val="21"/>
          <w:highlight w:val="none"/>
          <w:lang w:eastAsia="zh-CN"/>
        </w:rPr>
        <w:t>202</w:t>
      </w:r>
      <w:r>
        <w:rPr>
          <w:rFonts w:hint="eastAsia" w:ascii="宋体" w:hAnsi="宋体" w:eastAsia="宋体" w:cs="宋体"/>
          <w:color w:val="auto"/>
          <w:spacing w:val="6"/>
          <w:sz w:val="21"/>
          <w:szCs w:val="21"/>
          <w:highlight w:val="none"/>
          <w:lang w:val="en-US" w:eastAsia="zh-CN"/>
        </w:rPr>
        <w:t>4</w:t>
      </w:r>
      <w:r>
        <w:rPr>
          <w:rFonts w:hint="eastAsia" w:ascii="宋体" w:hAnsi="宋体" w:eastAsia="宋体" w:cs="宋体"/>
          <w:color w:val="auto"/>
          <w:spacing w:val="6"/>
          <w:sz w:val="21"/>
          <w:szCs w:val="21"/>
          <w:highlight w:val="none"/>
          <w:lang w:eastAsia="zh-CN"/>
        </w:rPr>
        <w:t>年</w:t>
      </w:r>
      <w:r>
        <w:rPr>
          <w:rFonts w:hint="eastAsia" w:ascii="宋体" w:hAnsi="宋体" w:eastAsia="宋体" w:cs="宋体"/>
          <w:color w:val="auto"/>
          <w:spacing w:val="6"/>
          <w:sz w:val="21"/>
          <w:szCs w:val="21"/>
          <w:highlight w:val="none"/>
          <w:lang w:val="en-US" w:eastAsia="zh-CN"/>
        </w:rPr>
        <w:t>2</w:t>
      </w:r>
      <w:r>
        <w:rPr>
          <w:rFonts w:hint="eastAsia" w:ascii="宋体" w:hAnsi="宋体" w:eastAsia="宋体" w:cs="宋体"/>
          <w:color w:val="auto"/>
          <w:spacing w:val="6"/>
          <w:sz w:val="21"/>
          <w:szCs w:val="21"/>
          <w:highlight w:val="none"/>
          <w:lang w:eastAsia="zh-CN"/>
        </w:rPr>
        <w:t>月</w:t>
      </w:r>
      <w:r>
        <w:rPr>
          <w:rFonts w:hint="eastAsia" w:ascii="宋体" w:hAnsi="宋体" w:eastAsia="宋体" w:cs="宋体"/>
          <w:color w:val="auto"/>
          <w:spacing w:val="6"/>
          <w:sz w:val="21"/>
          <w:szCs w:val="21"/>
          <w:highlight w:val="none"/>
          <w:lang w:val="en-US" w:eastAsia="zh-CN"/>
        </w:rPr>
        <w:t>21</w:t>
      </w:r>
      <w:r>
        <w:rPr>
          <w:rFonts w:hint="eastAsia" w:ascii="宋体" w:hAnsi="宋体" w:eastAsia="宋体" w:cs="宋体"/>
          <w:color w:val="auto"/>
          <w:spacing w:val="6"/>
          <w:sz w:val="21"/>
          <w:szCs w:val="21"/>
          <w:highlight w:val="none"/>
          <w:lang w:eastAsia="zh-CN"/>
        </w:rPr>
        <w:t>日</w:t>
      </w:r>
      <w:r>
        <w:rPr>
          <w:rFonts w:hint="eastAsia" w:ascii="宋体" w:hAnsi="宋体" w:eastAsia="宋体" w:cs="宋体"/>
          <w:color w:val="auto"/>
          <w:spacing w:val="6"/>
          <w:sz w:val="21"/>
          <w:szCs w:val="21"/>
          <w:highlight w:val="none"/>
          <w:lang w:val="en-US" w:eastAsia="zh-CN"/>
        </w:rPr>
        <w:t xml:space="preserve"> </w:t>
      </w:r>
    </w:p>
    <w:p>
      <w:pPr>
        <w:spacing w:before="24" w:line="360" w:lineRule="auto"/>
        <w:ind w:right="109"/>
        <w:jc w:val="center"/>
        <w:outlineLvl w:val="0"/>
        <w:rPr>
          <w:rFonts w:ascii="宋体" w:hAnsi="宋体" w:eastAsia="宋体" w:cs="宋体"/>
          <w:b/>
          <w:bCs/>
          <w:color w:val="auto"/>
          <w:spacing w:val="6"/>
          <w:sz w:val="24"/>
          <w:szCs w:val="24"/>
          <w:highlight w:val="none"/>
          <w:lang w:eastAsia="zh-CN"/>
        </w:rPr>
      </w:pPr>
      <w:bookmarkStart w:id="7" w:name="_GoBack"/>
      <w:bookmarkEnd w:id="7"/>
      <w:r>
        <w:rPr>
          <w:rFonts w:hint="eastAsia" w:ascii="宋体" w:hAnsi="宋体" w:eastAsia="宋体" w:cs="宋体"/>
          <w:b/>
          <w:bCs/>
          <w:color w:val="auto"/>
          <w:spacing w:val="6"/>
          <w:sz w:val="24"/>
          <w:szCs w:val="24"/>
          <w:highlight w:val="none"/>
          <w:lang w:eastAsia="zh-CN"/>
        </w:rPr>
        <w:br w:type="page"/>
      </w:r>
      <w:bookmarkStart w:id="2" w:name="_Toc31552"/>
      <w:r>
        <w:rPr>
          <w:rFonts w:hint="eastAsia" w:ascii="宋体" w:hAnsi="宋体" w:eastAsia="宋体" w:cs="宋体"/>
          <w:b/>
          <w:bCs/>
          <w:color w:val="auto"/>
          <w:spacing w:val="6"/>
          <w:sz w:val="24"/>
          <w:szCs w:val="24"/>
          <w:highlight w:val="none"/>
          <w:lang w:eastAsia="zh-CN"/>
        </w:rPr>
        <w:t>第二章 用户需求书</w:t>
      </w:r>
      <w:bookmarkEnd w:id="2"/>
    </w:p>
    <w:p>
      <w:pPr>
        <w:spacing w:before="24" w:beforeLines="0" w:afterLines="0" w:line="360" w:lineRule="auto"/>
        <w:ind w:right="109"/>
        <w:outlineLvl w:val="1"/>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pacing w:val="6"/>
          <w:sz w:val="21"/>
          <w:szCs w:val="21"/>
          <w:highlight w:val="none"/>
          <w:lang w:eastAsia="zh-CN"/>
        </w:rPr>
        <w:t>一、项目概况</w:t>
      </w:r>
    </w:p>
    <w:tbl>
      <w:tblPr>
        <w:tblStyle w:val="23"/>
        <w:tblW w:w="8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330"/>
        <w:gridCol w:w="986"/>
        <w:gridCol w:w="2021"/>
        <w:gridCol w:w="2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861" w:type="dxa"/>
            <w:tcBorders>
              <w:bottom w:val="single" w:color="auto" w:sz="4" w:space="0"/>
            </w:tcBorders>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109"/>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采购包号</w:t>
            </w:r>
          </w:p>
        </w:tc>
        <w:tc>
          <w:tcPr>
            <w:tcW w:w="2330" w:type="dxa"/>
            <w:tcBorders>
              <w:bottom w:val="single" w:color="auto" w:sz="4" w:space="0"/>
            </w:tcBorders>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109"/>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设备</w:t>
            </w:r>
            <w:r>
              <w:rPr>
                <w:rFonts w:hint="eastAsia" w:ascii="宋体" w:hAnsi="宋体" w:eastAsia="宋体" w:cs="宋体"/>
                <w:b/>
                <w:color w:val="auto"/>
                <w:sz w:val="21"/>
                <w:szCs w:val="21"/>
                <w:highlight w:val="none"/>
              </w:rPr>
              <w:t>名称</w:t>
            </w:r>
          </w:p>
        </w:tc>
        <w:tc>
          <w:tcPr>
            <w:tcW w:w="986" w:type="dxa"/>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109"/>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数量</w:t>
            </w:r>
          </w:p>
        </w:tc>
        <w:tc>
          <w:tcPr>
            <w:tcW w:w="2021" w:type="dxa"/>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109"/>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最高限价（人民币/元）</w:t>
            </w:r>
          </w:p>
        </w:tc>
        <w:tc>
          <w:tcPr>
            <w:tcW w:w="2021" w:type="dxa"/>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109"/>
              <w:jc w:val="center"/>
              <w:rPr>
                <w:rFonts w:hint="eastAsia" w:ascii="宋体" w:hAnsi="宋体" w:eastAsia="宋体" w:cs="宋体"/>
                <w:b/>
                <w:color w:val="auto"/>
                <w:sz w:val="21"/>
                <w:szCs w:val="21"/>
                <w:highlight w:val="none"/>
                <w:lang w:eastAsia="zh-CN"/>
              </w:rPr>
            </w:pPr>
            <w:r>
              <w:rPr>
                <w:rFonts w:hint="eastAsia" w:ascii="宋体" w:hAnsi="宋体" w:eastAsia="宋体" w:cs="宋体"/>
                <w:b/>
                <w:bCs/>
                <w:color w:val="auto"/>
                <w:spacing w:val="6"/>
                <w:sz w:val="21"/>
                <w:szCs w:val="21"/>
                <w:highlight w:val="none"/>
                <w:lang w:eastAsia="zh-CN"/>
              </w:rPr>
              <w:t>是否允许进口产品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33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智能冰箱</w:t>
            </w:r>
          </w:p>
        </w:tc>
        <w:tc>
          <w:tcPr>
            <w:tcW w:w="986" w:type="dxa"/>
            <w:tcBorders>
              <w:left w:val="single" w:color="auto" w:sz="4" w:space="0"/>
            </w:tcBorders>
            <w:noWrap w:val="0"/>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1</w:t>
            </w:r>
          </w:p>
        </w:tc>
        <w:tc>
          <w:tcPr>
            <w:tcW w:w="2021" w:type="dxa"/>
            <w:noWrap w:val="0"/>
            <w:vAlign w:val="center"/>
          </w:tcPr>
          <w:p>
            <w:pPr>
              <w:keepNext w:val="0"/>
              <w:keepLines w:val="0"/>
              <w:suppressLineNumbers w:val="0"/>
              <w:spacing w:before="0" w:beforeLines="0" w:beforeAutospacing="0" w:after="0" w:afterLines="0" w:afterAutospacing="0" w:line="360" w:lineRule="auto"/>
              <w:ind w:left="0" w:right="0"/>
              <w:jc w:val="center"/>
              <w:rPr>
                <w:rFonts w:hint="eastAsia" w:ascii="宋体" w:hAnsi="宋体" w:eastAsia="Calibri" w:cs="Times New Roman"/>
                <w:color w:val="auto"/>
                <w:sz w:val="21"/>
                <w:szCs w:val="21"/>
                <w:highlight w:val="none"/>
                <w:lang w:val="en-US" w:eastAsia="zh-CN" w:bidi="ar-SA"/>
              </w:rPr>
            </w:pPr>
            <w:r>
              <w:rPr>
                <w:rFonts w:hint="eastAsia" w:ascii="宋体" w:hAnsi="宋体" w:eastAsia="宋体"/>
                <w:color w:val="auto"/>
                <w:sz w:val="21"/>
                <w:szCs w:val="21"/>
                <w:highlight w:val="none"/>
                <w:lang w:val="en-US" w:eastAsia="zh-CN"/>
              </w:rPr>
              <w:t>32,000.00</w:t>
            </w:r>
          </w:p>
        </w:tc>
        <w:tc>
          <w:tcPr>
            <w:tcW w:w="2021" w:type="dxa"/>
            <w:noWrap w:val="0"/>
            <w:vAlign w:val="center"/>
          </w:tcPr>
          <w:p>
            <w:pPr>
              <w:keepNext w:val="0"/>
              <w:keepLines w:val="0"/>
              <w:pageBreakBefore w:val="0"/>
              <w:suppressLineNumbers w:val="0"/>
              <w:wordWrap/>
              <w:topLinePunct w:val="0"/>
              <w:autoSpaceDE/>
              <w:autoSpaceDN/>
              <w:bidi w:val="0"/>
              <w:spacing w:before="0" w:beforeAutospacing="0" w:after="0" w:afterAutospacing="0" w:line="360" w:lineRule="auto"/>
              <w:ind w:left="0" w:righ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r>
    </w:tbl>
    <w:p>
      <w:pPr>
        <w:widowControl/>
        <w:numPr>
          <w:ilvl w:val="0"/>
          <w:numId w:val="0"/>
        </w:numPr>
        <w:wordWrap w:val="0"/>
        <w:spacing w:beforeLines="0" w:afterLines="0"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技术规范请参阅采购文件中的用户需求书。报价人必须对本项目（所投采购包号内）全部内容进行</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lang w:eastAsia="zh-CN"/>
        </w:rPr>
        <w:t>报价。如</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lang w:eastAsia="zh-CN"/>
        </w:rPr>
        <w:t>报价超出最高限价，将导致</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lang w:eastAsia="zh-CN"/>
        </w:rPr>
        <w:t>无效。</w:t>
      </w:r>
    </w:p>
    <w:p>
      <w:pPr>
        <w:spacing w:before="24" w:beforeLines="0" w:afterLines="0" w:line="360" w:lineRule="auto"/>
        <w:ind w:right="109"/>
        <w:outlineLvl w:val="1"/>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二、总体要求：</w:t>
      </w:r>
    </w:p>
    <w:p>
      <w:pPr>
        <w:spacing w:before="24" w:beforeLines="0" w:afterLines="0" w:line="360" w:lineRule="auto"/>
        <w:ind w:right="109" w:firstLine="444" w:firstLineChars="200"/>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1.报价人必须对本项目（所投采购包号内）的所有内容进行响应。</w:t>
      </w:r>
    </w:p>
    <w:p>
      <w:pPr>
        <w:spacing w:before="24" w:beforeLines="0" w:afterLines="0" w:line="360" w:lineRule="auto"/>
        <w:ind w:right="109" w:firstLine="444" w:firstLineChars="200"/>
        <w:rPr>
          <w:rFonts w:hint="eastAsia"/>
          <w:color w:val="auto"/>
          <w:sz w:val="21"/>
          <w:szCs w:val="21"/>
          <w:highlight w:val="none"/>
          <w:lang w:eastAsia="zh-CN"/>
        </w:rPr>
      </w:pPr>
      <w:r>
        <w:rPr>
          <w:rFonts w:hint="eastAsia" w:ascii="宋体" w:hAnsi="宋体" w:eastAsia="宋体" w:cs="宋体"/>
          <w:color w:val="auto"/>
          <w:spacing w:val="6"/>
          <w:sz w:val="21"/>
          <w:szCs w:val="21"/>
          <w:highlight w:val="none"/>
          <w:lang w:eastAsia="zh-CN"/>
        </w:rPr>
        <w:t>2.报价人漏报的单价或每单价响应中漏报、少报的费用，视为此项费用已包含在响应中，成交后不得再向采购人收取任何费用。</w:t>
      </w:r>
    </w:p>
    <w:p>
      <w:pPr>
        <w:spacing w:before="24" w:beforeLines="0" w:afterLines="0" w:line="360" w:lineRule="auto"/>
        <w:ind w:right="109"/>
        <w:outlineLvl w:val="1"/>
        <w:rPr>
          <w:rFonts w:hint="eastAsia" w:ascii="宋体" w:hAnsi="宋体" w:eastAsia="宋体" w:cs="宋体"/>
          <w:color w:val="auto"/>
          <w:spacing w:val="6"/>
          <w:sz w:val="21"/>
          <w:szCs w:val="21"/>
          <w:highlight w:val="none"/>
          <w:lang w:eastAsia="zh-CN"/>
        </w:rPr>
      </w:pPr>
      <w:r>
        <w:rPr>
          <w:rFonts w:hint="eastAsia" w:ascii="宋体" w:hAnsi="宋体" w:eastAsia="宋体" w:cs="宋体"/>
          <w:b/>
          <w:color w:val="auto"/>
          <w:spacing w:val="6"/>
          <w:sz w:val="21"/>
          <w:szCs w:val="21"/>
          <w:highlight w:val="none"/>
          <w:lang w:eastAsia="zh-CN"/>
        </w:rPr>
        <w:t>采购包1：</w:t>
      </w:r>
    </w:p>
    <w:p>
      <w:pPr>
        <w:spacing w:before="24" w:beforeLines="0" w:afterLines="0" w:line="360" w:lineRule="auto"/>
        <w:ind w:right="109"/>
        <w:outlineLvl w:val="2"/>
        <w:rPr>
          <w:rFonts w:hint="eastAsia"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1.主要商务要求</w:t>
      </w:r>
    </w:p>
    <w:tbl>
      <w:tblPr>
        <w:tblStyle w:val="2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6"/>
        <w:gridCol w:w="7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Style w:val="29"/>
                <w:rFonts w:hint="eastAsia" w:eastAsia="宋体"/>
                <w:color w:val="auto"/>
                <w:sz w:val="21"/>
                <w:szCs w:val="21"/>
                <w:highlight w:val="none"/>
                <w:lang w:eastAsia="zh-CN"/>
              </w:rPr>
              <w:t>设备</w:t>
            </w:r>
            <w:r>
              <w:rPr>
                <w:rStyle w:val="29"/>
                <w:rFonts w:hint="eastAsia"/>
                <w:color w:val="auto"/>
                <w:sz w:val="21"/>
                <w:szCs w:val="21"/>
                <w:highlight w:val="none"/>
              </w:rPr>
              <w:t>提供的时间</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签订合同后15个日历日内完成所有货物的供货、安装、调试并交付采购人使用并确保设备能正常运行。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设备提供的地点</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珠海市香洲区南屏镇和正路166号珠海市第三人民医院（主院区）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响应有效期</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从提交响应文件的截止之日起90日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付款方式</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pacing w:val="0"/>
                <w:sz w:val="21"/>
                <w:szCs w:val="21"/>
                <w:highlight w:val="none"/>
                <w:lang w:eastAsia="zh-CN"/>
              </w:rPr>
            </w:pPr>
            <w:r>
              <w:rPr>
                <w:rFonts w:hint="eastAsia" w:ascii="宋体" w:hAnsi="宋体" w:eastAsia="宋体" w:cs="宋体"/>
                <w:spacing w:val="0"/>
                <w:sz w:val="21"/>
                <w:szCs w:val="21"/>
                <w:lang w:eastAsia="zh-CN"/>
              </w:rPr>
              <w:t>合同签订后，</w:t>
            </w:r>
            <w:r>
              <w:rPr>
                <w:rFonts w:hint="eastAsia" w:cs="宋体"/>
                <w:spacing w:val="0"/>
                <w:sz w:val="21"/>
                <w:szCs w:val="21"/>
                <w:lang w:val="en-US" w:eastAsia="zh-CN"/>
              </w:rPr>
              <w:t>10个工作日内</w:t>
            </w:r>
            <w:r>
              <w:rPr>
                <w:rFonts w:hint="eastAsia" w:ascii="宋体" w:hAnsi="宋体" w:eastAsia="宋体" w:cs="宋体"/>
                <w:spacing w:val="0"/>
                <w:sz w:val="21"/>
                <w:szCs w:val="21"/>
                <w:lang w:val="en-US" w:eastAsia="zh-CN"/>
              </w:rPr>
              <w:t>支付合同总价款的30%的预付款，成交人需提供等额的预付款保函，若成交人未能提供预付款保函的，则等成交人按合同产品清单把相关的产品送到采购人指定的交货地点经采购人确认后（此阶段采购人仅对数量进行确认，不等同于采购人确认货物验收合格）支付合同总额的30%</w:t>
            </w:r>
            <w:r>
              <w:rPr>
                <w:rFonts w:hint="eastAsia" w:cs="宋体"/>
                <w:spacing w:val="0"/>
                <w:sz w:val="21"/>
                <w:szCs w:val="21"/>
                <w:lang w:val="en-US" w:eastAsia="zh-CN"/>
              </w:rPr>
              <w:t>；</w:t>
            </w:r>
            <w:r>
              <w:rPr>
                <w:rFonts w:hint="eastAsia" w:ascii="宋体" w:hAnsi="宋体" w:eastAsia="宋体" w:cs="宋体"/>
                <w:spacing w:val="0"/>
                <w:sz w:val="21"/>
                <w:szCs w:val="21"/>
              </w:rPr>
              <w:t>验收合格</w:t>
            </w:r>
            <w:r>
              <w:rPr>
                <w:rFonts w:hint="eastAsia" w:cs="宋体"/>
                <w:spacing w:val="0"/>
                <w:sz w:val="21"/>
                <w:szCs w:val="21"/>
                <w:lang w:val="en-US" w:eastAsia="zh-CN"/>
              </w:rPr>
              <w:t>后</w:t>
            </w:r>
            <w:r>
              <w:rPr>
                <w:rFonts w:hint="eastAsia" w:cs="宋体"/>
                <w:spacing w:val="0"/>
                <w:sz w:val="21"/>
                <w:szCs w:val="21"/>
                <w:lang w:eastAsia="zh-CN"/>
              </w:rPr>
              <w:t>，</w:t>
            </w:r>
            <w:r>
              <w:rPr>
                <w:rFonts w:hint="eastAsia" w:cs="宋体"/>
                <w:spacing w:val="0"/>
                <w:sz w:val="21"/>
                <w:szCs w:val="21"/>
                <w:lang w:val="en-US" w:eastAsia="zh-CN"/>
              </w:rPr>
              <w:t>自成交人</w:t>
            </w:r>
            <w:r>
              <w:rPr>
                <w:rFonts w:hint="eastAsia" w:ascii="宋体" w:hAnsi="宋体" w:eastAsia="宋体" w:cs="宋体"/>
                <w:spacing w:val="0"/>
                <w:sz w:val="21"/>
                <w:szCs w:val="21"/>
              </w:rPr>
              <w:t>提供发票</w:t>
            </w:r>
            <w:r>
              <w:rPr>
                <w:rFonts w:hint="eastAsia" w:cs="宋体"/>
                <w:spacing w:val="0"/>
                <w:sz w:val="21"/>
                <w:szCs w:val="21"/>
                <w:lang w:val="en-US" w:eastAsia="zh-CN"/>
              </w:rPr>
              <w:t>之日起10个工作日内</w:t>
            </w:r>
            <w:r>
              <w:rPr>
                <w:rFonts w:hint="eastAsia" w:ascii="宋体" w:hAnsi="宋体" w:eastAsia="宋体" w:cs="宋体"/>
                <w:spacing w:val="0"/>
                <w:sz w:val="21"/>
                <w:szCs w:val="21"/>
              </w:rPr>
              <w:t>一次性支付合同总价款的</w:t>
            </w:r>
            <w:r>
              <w:rPr>
                <w:rFonts w:hint="eastAsia" w:cs="宋体"/>
                <w:spacing w:val="0"/>
                <w:sz w:val="21"/>
                <w:szCs w:val="21"/>
                <w:lang w:val="en-US" w:eastAsia="zh-CN"/>
              </w:rPr>
              <w:t>7</w:t>
            </w:r>
            <w:r>
              <w:rPr>
                <w:rFonts w:hint="eastAsia" w:ascii="宋体" w:hAnsi="宋体" w:eastAsia="宋体" w:cs="宋体"/>
                <w:spacing w:val="0"/>
                <w:sz w:val="21"/>
                <w:szCs w:val="21"/>
                <w:lang w:val="en-US" w:eastAsia="zh-CN"/>
              </w:rPr>
              <w:t>0</w:t>
            </w:r>
            <w:r>
              <w:rPr>
                <w:rFonts w:hint="eastAsia" w:ascii="宋体" w:hAnsi="宋体" w:eastAsia="宋体" w:cs="宋体"/>
                <w:spacing w:val="0"/>
                <w:sz w:val="21"/>
                <w:szCs w:val="21"/>
              </w:rPr>
              <w:t>%</w:t>
            </w:r>
            <w:r>
              <w:rPr>
                <w:rFonts w:hint="eastAsia" w:cs="宋体"/>
                <w:spacing w:val="0"/>
                <w:sz w:val="21"/>
                <w:szCs w:val="21"/>
                <w:lang w:eastAsia="zh-CN"/>
              </w:rPr>
              <w:t>。</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以上款项均为无息支付。</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应当在采购人支付款项前交付按采购人要求开具的合法有效、等额发票，否则采购人有权拒绝支付且不承担违约责任；但</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仍应按本合同约定按时按质交付货物。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验收要求</w:t>
            </w:r>
          </w:p>
        </w:tc>
        <w:tc>
          <w:tcPr>
            <w:tcW w:w="4000" w:type="pct"/>
            <w:vAlign w:val="center"/>
          </w:tcPr>
          <w:p>
            <w:pPr>
              <w:keepNext w:val="0"/>
              <w:keepLines w:val="0"/>
              <w:suppressLineNumbers w:val="0"/>
              <w:spacing w:before="0" w:beforeAutospacing="0" w:after="0" w:afterAutospacing="0" w:line="360" w:lineRule="auto"/>
              <w:ind w:left="0" w:right="0"/>
              <w:jc w:val="left"/>
              <w:rPr>
                <w:rFonts w:hint="default"/>
              </w:rPr>
            </w:pPr>
            <w:r>
              <w:rPr>
                <w:rFonts w:hint="eastAsia" w:ascii="宋体" w:hAnsi="宋体" w:eastAsia="宋体" w:cs="宋体"/>
                <w:color w:val="auto"/>
                <w:sz w:val="21"/>
                <w:szCs w:val="21"/>
                <w:highlight w:val="none"/>
              </w:rPr>
              <w:t>1.验收时间：</w:t>
            </w:r>
            <w:r>
              <w:rPr>
                <w:rFonts w:hint="eastAsia" w:ascii="宋体" w:hAnsi="宋体" w:eastAsia="宋体" w:cs="宋体"/>
                <w:spacing w:val="0"/>
                <w:sz w:val="21"/>
                <w:szCs w:val="21"/>
                <w:lang w:val="en-US" w:eastAsia="zh-CN"/>
              </w:rPr>
              <w:t>成交人</w:t>
            </w:r>
            <w:r>
              <w:rPr>
                <w:rFonts w:hint="eastAsia" w:ascii="宋体" w:hAnsi="宋体" w:eastAsia="宋体" w:cs="宋体"/>
                <w:spacing w:val="0"/>
                <w:sz w:val="21"/>
                <w:szCs w:val="21"/>
              </w:rPr>
              <w:t>应当在货物运至</w:t>
            </w:r>
            <w:r>
              <w:rPr>
                <w:rFonts w:hint="eastAsia" w:ascii="宋体" w:hAnsi="宋体" w:eastAsia="宋体" w:cs="宋体"/>
                <w:color w:val="auto"/>
                <w:sz w:val="21"/>
                <w:szCs w:val="21"/>
                <w:highlight w:val="none"/>
              </w:rPr>
              <w:t>采购人</w:t>
            </w:r>
            <w:r>
              <w:rPr>
                <w:rFonts w:hint="eastAsia" w:ascii="宋体" w:hAnsi="宋体" w:eastAsia="宋体" w:cs="宋体"/>
                <w:spacing w:val="0"/>
                <w:sz w:val="21"/>
                <w:szCs w:val="21"/>
              </w:rPr>
              <w:t>指定地点</w:t>
            </w:r>
            <w:r>
              <w:rPr>
                <w:rFonts w:hint="eastAsia" w:ascii="宋体" w:hAnsi="宋体" w:eastAsia="宋体" w:cs="宋体"/>
                <w:color w:val="000000" w:themeColor="text1"/>
                <w:spacing w:val="0"/>
                <w:sz w:val="21"/>
                <w:szCs w:val="21"/>
                <w14:textFill>
                  <w14:solidFill>
                    <w14:schemeClr w14:val="tx1"/>
                  </w14:solidFill>
                </w14:textFill>
              </w:rPr>
              <w:t>并安装完毕</w:t>
            </w:r>
            <w:r>
              <w:rPr>
                <w:rFonts w:hint="eastAsia" w:ascii="宋体" w:hAnsi="宋体" w:eastAsia="宋体" w:cs="宋体"/>
                <w:color w:val="000000" w:themeColor="text1"/>
                <w:spacing w:val="0"/>
                <w:sz w:val="21"/>
                <w:szCs w:val="21"/>
                <w:lang w:val="en-US" w:eastAsia="zh-CN"/>
                <w14:textFill>
                  <w14:solidFill>
                    <w14:schemeClr w14:val="tx1"/>
                  </w14:solidFill>
                </w14:textFill>
              </w:rPr>
              <w:t>交付给</w:t>
            </w:r>
            <w:r>
              <w:rPr>
                <w:rFonts w:hint="eastAsia" w:ascii="宋体" w:hAnsi="宋体" w:eastAsia="宋体" w:cs="宋体"/>
                <w:color w:val="auto"/>
                <w:sz w:val="21"/>
                <w:szCs w:val="21"/>
                <w:highlight w:val="none"/>
              </w:rPr>
              <w:t>采购人</w:t>
            </w:r>
            <w:r>
              <w:rPr>
                <w:rFonts w:hint="eastAsia" w:ascii="宋体" w:hAnsi="宋体" w:eastAsia="宋体" w:cs="宋体"/>
                <w:color w:val="000000" w:themeColor="text1"/>
                <w:spacing w:val="0"/>
                <w:sz w:val="21"/>
                <w:szCs w:val="21"/>
                <w:lang w:val="en-US" w:eastAsia="zh-CN"/>
                <w14:textFill>
                  <w14:solidFill>
                    <w14:schemeClr w14:val="tx1"/>
                  </w14:solidFill>
                </w14:textFill>
              </w:rPr>
              <w:t>连续正常使用30</w:t>
            </w:r>
            <w:r>
              <w:rPr>
                <w:rFonts w:hint="eastAsia" w:cs="宋体"/>
                <w:color w:val="000000" w:themeColor="text1"/>
                <w:spacing w:val="0"/>
                <w:sz w:val="21"/>
                <w:szCs w:val="21"/>
                <w:lang w:val="en-US" w:eastAsia="zh-CN"/>
                <w14:textFill>
                  <w14:solidFill>
                    <w14:schemeClr w14:val="tx1"/>
                  </w14:solidFill>
                </w14:textFill>
              </w:rPr>
              <w:t>个</w:t>
            </w:r>
            <w:r>
              <w:rPr>
                <w:rFonts w:hint="eastAsia" w:ascii="宋体" w:hAnsi="宋体" w:eastAsia="宋体" w:cs="宋体"/>
                <w:color w:val="000000" w:themeColor="text1"/>
                <w:spacing w:val="0"/>
                <w:sz w:val="21"/>
                <w:szCs w:val="21"/>
                <w:lang w:val="en-US" w:eastAsia="zh-CN"/>
                <w14:textFill>
                  <w14:solidFill>
                    <w14:schemeClr w14:val="tx1"/>
                  </w14:solidFill>
                </w14:textFill>
              </w:rPr>
              <w:t>日</w:t>
            </w:r>
            <w:r>
              <w:rPr>
                <w:rFonts w:hint="eastAsia" w:cs="宋体"/>
                <w:color w:val="000000" w:themeColor="text1"/>
                <w:spacing w:val="0"/>
                <w:sz w:val="21"/>
                <w:szCs w:val="21"/>
                <w:lang w:val="en-US" w:eastAsia="zh-CN"/>
                <w14:textFill>
                  <w14:solidFill>
                    <w14:schemeClr w14:val="tx1"/>
                  </w14:solidFill>
                </w14:textFill>
              </w:rPr>
              <w:t>历日</w:t>
            </w:r>
            <w:r>
              <w:rPr>
                <w:rFonts w:hint="eastAsia" w:ascii="宋体" w:hAnsi="宋体" w:eastAsia="宋体" w:cs="宋体"/>
                <w:color w:val="000000" w:themeColor="text1"/>
                <w:spacing w:val="0"/>
                <w:sz w:val="21"/>
                <w:szCs w:val="21"/>
                <w:lang w:val="en-US" w:eastAsia="zh-CN"/>
                <w14:textFill>
                  <w14:solidFill>
                    <w14:schemeClr w14:val="tx1"/>
                  </w14:solidFill>
                </w14:textFill>
              </w:rPr>
              <w:t>后</w:t>
            </w:r>
            <w:r>
              <w:rPr>
                <w:rFonts w:hint="eastAsia" w:ascii="宋体" w:hAnsi="宋体" w:eastAsia="宋体" w:cs="宋体"/>
                <w:color w:val="000000" w:themeColor="text1"/>
                <w:spacing w:val="0"/>
                <w:sz w:val="21"/>
                <w:szCs w:val="21"/>
                <w14:textFill>
                  <w14:solidFill>
                    <w14:schemeClr w14:val="tx1"/>
                  </w14:solidFill>
                </w14:textFill>
              </w:rPr>
              <w:t>通知</w:t>
            </w:r>
            <w:r>
              <w:rPr>
                <w:rFonts w:hint="eastAsia" w:ascii="宋体" w:hAnsi="宋体" w:eastAsia="宋体" w:cs="宋体"/>
                <w:color w:val="auto"/>
                <w:sz w:val="21"/>
                <w:szCs w:val="21"/>
                <w:highlight w:val="none"/>
              </w:rPr>
              <w:t>采购人</w:t>
            </w:r>
            <w:r>
              <w:rPr>
                <w:rFonts w:hint="eastAsia" w:ascii="宋体" w:hAnsi="宋体" w:eastAsia="宋体" w:cs="宋体"/>
                <w:color w:val="000000" w:themeColor="text1"/>
                <w:spacing w:val="0"/>
                <w:sz w:val="21"/>
                <w:szCs w:val="21"/>
                <w14:textFill>
                  <w14:solidFill>
                    <w14:schemeClr w14:val="tx1"/>
                  </w14:solidFill>
                </w14:textFill>
              </w:rPr>
              <w:t>进行验收；</w:t>
            </w:r>
            <w:r>
              <w:rPr>
                <w:rFonts w:hint="eastAsia" w:ascii="宋体" w:hAnsi="宋体" w:eastAsia="宋体" w:cs="宋体"/>
                <w:color w:val="auto"/>
                <w:sz w:val="21"/>
                <w:szCs w:val="21"/>
                <w:highlight w:val="none"/>
              </w:rPr>
              <w:t>采购人</w:t>
            </w:r>
            <w:r>
              <w:rPr>
                <w:rFonts w:hint="eastAsia" w:ascii="宋体" w:hAnsi="宋体" w:eastAsia="宋体" w:cs="宋体"/>
                <w:color w:val="000000" w:themeColor="text1"/>
                <w:spacing w:val="0"/>
                <w:sz w:val="21"/>
                <w:szCs w:val="21"/>
                <w14:textFill>
                  <w14:solidFill>
                    <w14:schemeClr w14:val="tx1"/>
                  </w14:solidFill>
                </w14:textFill>
              </w:rPr>
              <w:t>应当在收到通知后7</w:t>
            </w:r>
            <w:r>
              <w:rPr>
                <w:rFonts w:hint="eastAsia" w:cs="宋体"/>
                <w:color w:val="000000" w:themeColor="text1"/>
                <w:spacing w:val="0"/>
                <w:sz w:val="21"/>
                <w:szCs w:val="21"/>
                <w:lang w:val="en-US" w:eastAsia="zh-CN"/>
                <w14:textFill>
                  <w14:solidFill>
                    <w14:schemeClr w14:val="tx1"/>
                  </w14:solidFill>
                </w14:textFill>
              </w:rPr>
              <w:t>个</w:t>
            </w:r>
            <w:r>
              <w:rPr>
                <w:rFonts w:hint="eastAsia" w:ascii="宋体" w:hAnsi="宋体" w:eastAsia="宋体" w:cs="宋体"/>
                <w:color w:val="000000" w:themeColor="text1"/>
                <w:spacing w:val="0"/>
                <w:sz w:val="21"/>
                <w:szCs w:val="21"/>
                <w:lang w:val="en-US" w:eastAsia="zh-CN"/>
                <w14:textFill>
                  <w14:solidFill>
                    <w14:schemeClr w14:val="tx1"/>
                  </w14:solidFill>
                </w14:textFill>
              </w:rPr>
              <w:t>日</w:t>
            </w:r>
            <w:r>
              <w:rPr>
                <w:rFonts w:hint="eastAsia" w:cs="宋体"/>
                <w:color w:val="000000" w:themeColor="text1"/>
                <w:spacing w:val="0"/>
                <w:sz w:val="21"/>
                <w:szCs w:val="21"/>
                <w:lang w:val="en-US" w:eastAsia="zh-CN"/>
                <w14:textFill>
                  <w14:solidFill>
                    <w14:schemeClr w14:val="tx1"/>
                  </w14:solidFill>
                </w14:textFill>
              </w:rPr>
              <w:t>历日</w:t>
            </w:r>
            <w:r>
              <w:rPr>
                <w:rFonts w:hint="eastAsia" w:ascii="宋体" w:hAnsi="宋体" w:eastAsia="宋体" w:cs="宋体"/>
                <w:color w:val="000000" w:themeColor="text1"/>
                <w:spacing w:val="0"/>
                <w:sz w:val="21"/>
                <w:szCs w:val="21"/>
                <w14:textFill>
                  <w14:solidFill>
                    <w14:schemeClr w14:val="tx1"/>
                  </w14:solidFill>
                </w14:textFill>
              </w:rPr>
              <w:t>内进行验收，验收合格</w:t>
            </w:r>
            <w:r>
              <w:rPr>
                <w:rFonts w:hint="eastAsia" w:ascii="宋体" w:hAnsi="宋体" w:eastAsia="宋体" w:cs="宋体"/>
                <w:spacing w:val="0"/>
                <w:sz w:val="21"/>
                <w:szCs w:val="21"/>
              </w:rPr>
              <w:t>的，出具相关证明；验收不合格的，</w:t>
            </w:r>
            <w:r>
              <w:rPr>
                <w:rFonts w:hint="eastAsia" w:ascii="宋体" w:hAnsi="宋体" w:eastAsia="宋体" w:cs="宋体"/>
                <w:spacing w:val="0"/>
                <w:sz w:val="21"/>
                <w:szCs w:val="21"/>
                <w:lang w:val="en-US" w:eastAsia="zh-CN"/>
              </w:rPr>
              <w:t>成交人</w:t>
            </w:r>
            <w:r>
              <w:rPr>
                <w:rFonts w:hint="eastAsia" w:ascii="宋体" w:hAnsi="宋体" w:eastAsia="宋体" w:cs="宋体"/>
                <w:spacing w:val="0"/>
                <w:sz w:val="21"/>
                <w:szCs w:val="21"/>
              </w:rPr>
              <w:t>应当无条件进行换退或调整至达到本合同约定的验收标准。</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2.交付验收标准依次序对照适用标准为：①符合中华人民共和国国家安全质量标准、环保标准以及行业标准；②符合</w:t>
            </w:r>
            <w:r>
              <w:rPr>
                <w:rFonts w:hint="eastAsia" w:ascii="宋体" w:hAnsi="宋体" w:eastAsia="宋体" w:cs="宋体"/>
                <w:color w:val="auto"/>
                <w:sz w:val="21"/>
                <w:szCs w:val="21"/>
                <w:highlight w:val="none"/>
                <w:lang w:eastAsia="zh-CN"/>
              </w:rPr>
              <w:t>采购文件</w:t>
            </w:r>
            <w:r>
              <w:rPr>
                <w:rFonts w:hint="eastAsia" w:ascii="宋体" w:hAnsi="宋体" w:eastAsia="宋体" w:cs="宋体"/>
                <w:color w:val="auto"/>
                <w:sz w:val="21"/>
                <w:szCs w:val="21"/>
                <w:highlight w:val="none"/>
              </w:rPr>
              <w:t xml:space="preserve">和响应承诺中采购人认可的合理最佳配置、参数及各项要求；③货物来源国官方标准。 </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3.货物为原制造商制造的全新产品，整机无污染，无侵权行为、表面无划损、无任何缺陷隐患、无任何权利瑕疵以及质量瑕疵，在中国境内可依常规安全合法使用。</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4.货物为原厂商未启封全新包装，具</w:t>
            </w:r>
            <w:r>
              <w:rPr>
                <w:rFonts w:hint="eastAsia" w:ascii="宋体" w:hAnsi="宋体" w:eastAsia="宋体" w:cs="宋体"/>
                <w:color w:val="auto"/>
                <w:sz w:val="21"/>
                <w:szCs w:val="21"/>
                <w:highlight w:val="none"/>
                <w:lang w:val="en-US" w:eastAsia="zh-CN"/>
              </w:rPr>
              <w:t>备</w:t>
            </w:r>
            <w:r>
              <w:rPr>
                <w:rFonts w:hint="eastAsia" w:ascii="宋体" w:hAnsi="宋体" w:eastAsia="宋体" w:cs="宋体"/>
                <w:color w:val="auto"/>
                <w:sz w:val="21"/>
                <w:szCs w:val="21"/>
                <w:highlight w:val="none"/>
              </w:rPr>
              <w:t xml:space="preserve">出厂合格证，与货物同时交付给采购人并可追索查阅。 </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提供的货物须符合国家、地方、行业相关规范、标准及技术要求，还应符合产品说明书所列标准和具备相应功能。若相关规范、标准及技术要求相互冲突，按较严格且采购人认可的标准执行。若有封存样板的，按样板验收。</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在送货时应同时提供货物所有随附齐全单证和资料（包括但不限于出厂合格证、设备的用户手册、保修手册、有关单证资料及配备件、随机工具等，使用操作及安全须知等重要资料应附有中文说明），否则，视同</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未按要求交货，采购人有权拒绝接收相应货物，一切责任由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自行承担。</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6.国产产品出厂日期距合同签订日期须在六个月内，否则采购人有权拒收并责令</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按要求进行更换，</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承担进行更换的所有费用，未按时更换产生的一切责任由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承担，若</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经采购人催告后在45个日历日仍未更换设备，采购人有权解除合同并要求</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承担违约责任。</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采购人组成验收小组按国家有关规定、规范进行验收，必要时邀请相关的专业人员或机构参与验收。因货物质量问题发生争议时，由本地质量技术监督部门鉴定。货物符合质量技术标准的，鉴定费由采购人承担；否则鉴定费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 xml:space="preserve">承担。 </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8.一切不符合验收标准或已损坏之产品，采购人均有权拒收，</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须按采购人指示将未通过验收的产品运离施工现场，该类产品的损毁、灭失风险、费用均由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承担。如</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不按采购人指示将前述产品运离现场，或经书面告知后仍不运离的，采购人有权自行对其进行清理，该类产品的毁损、灭失风险及由此产生的搬运费用等均由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承担，工期不顺延。</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9.根据《中华人民共和国进口计量器具监督管理办法》，《中华人民共和国强制检定的工作计量器具检定管理办法》，《国家计量检定规程管理办法》，如属计量检定设备，</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需提供计量检定机构出具的有效校准证书。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质保期及售后服务要求</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1.原厂质量保证期（简称“原厂质保期”）</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年（若产品说明书的质保期长于本合同约定时，则以产品说明书为准），质保期自货物经</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最终验收合格之日（以</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出具的验收报告载明的日期为准）起算，质保期内</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对所供货物实行包修、包换、包退、包维护保养。如设备在1个月内同一部件出现两次同一故障无论是否修复好，</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均应按</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要求负责免费更换整机或功能模块。如设备在3个月内出现重大故障，</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认为可能严重影响设备后续的正常及持续有效运行的，</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需无条件更换一台新设备，更换后的设备应重新</w:t>
            </w:r>
            <w:r>
              <w:rPr>
                <w:rFonts w:hint="eastAsia" w:ascii="宋体" w:hAnsi="宋体" w:eastAsia="宋体" w:cs="宋体"/>
                <w:color w:val="auto"/>
                <w:sz w:val="21"/>
                <w:szCs w:val="21"/>
                <w:highlight w:val="none"/>
                <w:lang w:val="en-US" w:eastAsia="zh-CN"/>
              </w:rPr>
              <w:t>计</w:t>
            </w:r>
            <w:r>
              <w:rPr>
                <w:rFonts w:hint="eastAsia" w:ascii="宋体" w:hAnsi="宋体" w:eastAsia="宋体" w:cs="宋体"/>
                <w:color w:val="auto"/>
                <w:sz w:val="21"/>
                <w:szCs w:val="21"/>
                <w:highlight w:val="none"/>
              </w:rPr>
              <w:t>算质保期，并且因此而产生的所有费用由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2.质保期内，如设备或零部件因非</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的人为因素出现故障而造成停用超过10个日历日时，则质保期相应顺延。如停用时间累计超过60个日历日则质保期重新计算。</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的服务通知，</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必须在接到</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通知后1小时内响应，36小时内到达现场，48小时内处理完毕。若在48小时内仍未能有效解决，</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须免费提供同档次的设备予</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临时使用。如</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未在本合同要求时间内提供保修服务的，每发生一次，应向按合同总金额5%的标准向</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支付违约金，且</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有权自行或聘请第三方进行维修，相关费用及风险由</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承担，其后</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仍需承担保修义务。对于医院运行影响较大的设备急需维修的，</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应立刻安排维保人员在12小时内到场维修。</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4.质保期外</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提供终身维修服务，如</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指定</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继续进行维保，</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应提供相应的维保服务，并仅向</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收取所需更换配件的费用（</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提供配件价格明细表，配件费按厂家官方标准执行，不得高于备案价），除此之外</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不额外收取其他费用（包括但不限于人工、配件的包装运输费、差旅费、咨询费、技术调试等费用），</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保证在设备正常使用年限内及时向</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供应备品配件，确保不因备品配件的缺失导致设备无法正常运行。</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负责设备所有软件终身升级，</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不另外支付软件升级费用。</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6.培训：</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须提供专业人员对操作人员进行专业的培训，并对操作人员进行维护、维修培训，保证让</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完全熟悉并能熟练操作。培训方式可采用现场培训或远程视频培训，必须确保培训效果，具体培训方式由</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确认。如需外出培训，以双方约定为准。</w:t>
            </w:r>
          </w:p>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hAnsi="宋体"/>
                <w:bCs/>
                <w:color w:val="auto"/>
                <w:sz w:val="21"/>
                <w:szCs w:val="21"/>
                <w:highlight w:val="none"/>
              </w:rPr>
              <w:t>任何时候，</w:t>
            </w:r>
            <w:r>
              <w:rPr>
                <w:rFonts w:hint="eastAsia" w:hAnsi="宋体" w:eastAsia="宋体"/>
                <w:bCs/>
                <w:color w:val="auto"/>
                <w:sz w:val="21"/>
                <w:szCs w:val="21"/>
                <w:highlight w:val="none"/>
                <w:lang w:val="en-US" w:eastAsia="zh-CN"/>
              </w:rPr>
              <w:t>成交人</w:t>
            </w:r>
            <w:r>
              <w:rPr>
                <w:rFonts w:hint="eastAsia" w:hAnsi="宋体"/>
                <w:bCs/>
                <w:color w:val="auto"/>
                <w:sz w:val="21"/>
                <w:szCs w:val="21"/>
                <w:highlight w:val="none"/>
              </w:rPr>
              <w:t>均不能免除因货物本身的缺陷所应承担的责任。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履约保证金</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合同条款</w:t>
            </w:r>
          </w:p>
        </w:tc>
        <w:tc>
          <w:tcPr>
            <w:tcW w:w="4000" w:type="pct"/>
            <w:vAlign w:val="center"/>
          </w:tcPr>
          <w:p>
            <w:pPr>
              <w:pStyle w:val="22"/>
              <w:keepNext w:val="0"/>
              <w:keepLines w:val="0"/>
              <w:suppressLineNumbers w:val="0"/>
              <w:spacing w:before="0" w:beforeAutospacing="0" w:after="0" w:afterAutospacing="0" w:line="360" w:lineRule="auto"/>
              <w:ind w:left="0" w:leftChars="0" w:right="0" w:firstLine="0" w:firstLineChars="0"/>
              <w:jc w:val="both"/>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详见第五章合同文本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000" w:type="pct"/>
            <w:vAlign w:val="center"/>
          </w:tcPr>
          <w:p>
            <w:pPr>
              <w:pStyle w:val="22"/>
              <w:keepNext w:val="0"/>
              <w:keepLines w:val="0"/>
              <w:suppressLineNumbers w:val="0"/>
              <w:spacing w:before="0" w:beforeAutospacing="0" w:after="0" w:afterAutospacing="0" w:line="360" w:lineRule="auto"/>
              <w:ind w:left="0" w:leftChars="0" w:right="0" w:firstLine="0" w:firstLineChars="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其他</w:t>
            </w:r>
          </w:p>
        </w:tc>
        <w:tc>
          <w:tcPr>
            <w:tcW w:w="4000" w:type="pct"/>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报价注意事项，</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rPr>
              <w:t>人报价注意事项，报价超过</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rPr>
              <w:t>文件《用户需求书》各产品单价上限或超过限价的做无效</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p>
            <w:pPr>
              <w:keepNext w:val="0"/>
              <w:keepLines w:val="0"/>
              <w:suppressLineNumbers w:val="0"/>
              <w:spacing w:before="0" w:beforeAutospacing="0" w:after="0" w:afterAutospacing="0" w:line="360" w:lineRule="auto"/>
              <w:ind w:left="0" w:right="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报价，报价包括但不限于所有货物、配件、搬运、专用工具购置费，商检费、包装运输费、装卸费、搬运费、保险费、安装调试费、人员培训费、技术支持费、利润、税费、质量保证期内的售后维护服务费、保修费以及货物运抵采购人指定地点所产生的其它费用等</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rPr>
              <w:t>人完全正确履行本采购包下全部义务所产生的一切费用，除此之外，采购人无须向</w:t>
            </w:r>
            <w:r>
              <w:rPr>
                <w:rFonts w:hint="eastAsia" w:ascii="宋体" w:hAnsi="宋体" w:eastAsia="宋体" w:cs="宋体"/>
                <w:color w:val="auto"/>
                <w:sz w:val="21"/>
                <w:szCs w:val="21"/>
                <w:highlight w:val="none"/>
                <w:lang w:val="en-US" w:eastAsia="zh-CN"/>
              </w:rPr>
              <w:t>报价</w:t>
            </w:r>
            <w:r>
              <w:rPr>
                <w:rFonts w:hint="eastAsia" w:ascii="宋体" w:hAnsi="宋体" w:eastAsia="宋体" w:cs="宋体"/>
                <w:color w:val="auto"/>
                <w:sz w:val="21"/>
                <w:szCs w:val="21"/>
                <w:highlight w:val="none"/>
              </w:rPr>
              <w:t>人支付其他任何费用。</w:t>
            </w:r>
          </w:p>
        </w:tc>
      </w:tr>
    </w:tbl>
    <w:p>
      <w:pPr>
        <w:spacing w:before="24" w:line="360" w:lineRule="auto"/>
        <w:ind w:right="109"/>
        <w:rPr>
          <w:rFonts w:ascii="宋体" w:hAnsi="宋体" w:eastAsia="宋体" w:cs="宋体"/>
          <w:color w:val="auto"/>
          <w:spacing w:val="6"/>
          <w:sz w:val="21"/>
          <w:szCs w:val="21"/>
          <w:highlight w:val="none"/>
          <w:lang w:eastAsia="zh-CN"/>
        </w:rPr>
      </w:pPr>
    </w:p>
    <w:p>
      <w:pPr>
        <w:spacing w:before="24" w:line="360" w:lineRule="auto"/>
        <w:ind w:right="109"/>
        <w:outlineLvl w:val="2"/>
        <w:rPr>
          <w:rFonts w:hint="eastAsia" w:ascii="宋体" w:hAnsi="宋体" w:eastAsia="宋体" w:cs="宋体"/>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2.技术标准与要求</w:t>
      </w:r>
      <w:r>
        <w:rPr>
          <w:rFonts w:hint="eastAsia" w:ascii="宋体" w:hAnsi="宋体" w:eastAsia="宋体" w:cs="宋体"/>
          <w:b/>
          <w:color w:val="auto"/>
          <w:spacing w:val="6"/>
          <w:sz w:val="21"/>
          <w:szCs w:val="21"/>
          <w:highlight w:val="none"/>
          <w:lang w:eastAsia="zh-CN"/>
        </w:rPr>
        <w:t>：</w:t>
      </w:r>
    </w:p>
    <w:tbl>
      <w:tblPr>
        <w:tblStyle w:val="2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
        <w:gridCol w:w="1396"/>
        <w:gridCol w:w="1921"/>
        <w:gridCol w:w="720"/>
        <w:gridCol w:w="720"/>
        <w:gridCol w:w="1377"/>
        <w:gridCol w:w="1450"/>
        <w:gridCol w:w="1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305"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序号</w:t>
            </w:r>
          </w:p>
        </w:tc>
        <w:tc>
          <w:tcPr>
            <w:tcW w:w="752"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default"/>
                <w:color w:val="auto"/>
                <w:sz w:val="21"/>
                <w:szCs w:val="21"/>
                <w:highlight w:val="none"/>
              </w:rPr>
              <w:t>核心产品要求（“△”）</w:t>
            </w:r>
          </w:p>
        </w:tc>
        <w:tc>
          <w:tcPr>
            <w:tcW w:w="1035"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设备名称</w:t>
            </w:r>
          </w:p>
        </w:tc>
        <w:tc>
          <w:tcPr>
            <w:tcW w:w="388"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单位</w:t>
            </w:r>
          </w:p>
        </w:tc>
        <w:tc>
          <w:tcPr>
            <w:tcW w:w="388"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数量</w:t>
            </w:r>
          </w:p>
        </w:tc>
        <w:tc>
          <w:tcPr>
            <w:tcW w:w="742"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分项预算单价（元）</w:t>
            </w:r>
          </w:p>
        </w:tc>
        <w:tc>
          <w:tcPr>
            <w:tcW w:w="781"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分项预算总价（元）</w:t>
            </w:r>
          </w:p>
        </w:tc>
        <w:tc>
          <w:tcPr>
            <w:tcW w:w="605"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305"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w:t>
            </w:r>
          </w:p>
        </w:tc>
        <w:tc>
          <w:tcPr>
            <w:tcW w:w="752"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eastAsia" w:ascii="宋体" w:hAnsi="宋体" w:eastAsia="宋体" w:cs="宋体"/>
                <w:color w:val="auto"/>
                <w:kern w:val="0"/>
                <w:sz w:val="21"/>
                <w:szCs w:val="21"/>
                <w:highlight w:val="none"/>
                <w:lang w:val="en-US" w:eastAsia="zh-CN" w:bidi="ar"/>
              </w:rPr>
            </w:pPr>
            <w:r>
              <w:rPr>
                <w:rFonts w:hint="default"/>
                <w:color w:val="auto"/>
                <w:sz w:val="21"/>
                <w:szCs w:val="21"/>
                <w:highlight w:val="none"/>
              </w:rPr>
              <w:t>△</w:t>
            </w:r>
          </w:p>
        </w:tc>
        <w:tc>
          <w:tcPr>
            <w:tcW w:w="1035"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智能冰箱</w:t>
            </w:r>
          </w:p>
        </w:tc>
        <w:tc>
          <w:tcPr>
            <w:tcW w:w="388"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套</w:t>
            </w:r>
          </w:p>
        </w:tc>
        <w:tc>
          <w:tcPr>
            <w:tcW w:w="388" w:type="pct"/>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Lines="0" w:beforeAutospacing="0" w:after="0" w:afterLines="0" w:afterAutospacing="0" w:line="360" w:lineRule="auto"/>
              <w:ind w:left="0" w:leftChars="0" w:right="0" w:rightChars="0" w:firstLine="0" w:firstLineChars="0"/>
              <w:jc w:val="center"/>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1</w:t>
            </w:r>
          </w:p>
        </w:tc>
        <w:tc>
          <w:tcPr>
            <w:tcW w:w="742"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Lines="0" w:beforeAutospacing="0" w:after="0" w:afterLines="0" w:afterAutospacing="0" w:line="360" w:lineRule="auto"/>
              <w:ind w:left="0" w:right="0"/>
              <w:jc w:val="center"/>
              <w:rPr>
                <w:rFonts w:hint="default" w:ascii="宋体" w:hAnsi="宋体" w:eastAsia="宋体" w:cs="Times New Roman"/>
                <w:color w:val="auto"/>
                <w:sz w:val="21"/>
                <w:szCs w:val="21"/>
                <w:highlight w:val="none"/>
                <w:lang w:val="en-US" w:eastAsia="zh-CN" w:bidi="ar-SA"/>
              </w:rPr>
            </w:pPr>
            <w:r>
              <w:rPr>
                <w:rFonts w:hint="eastAsia" w:ascii="宋体" w:hAnsi="宋体" w:eastAsia="宋体"/>
                <w:color w:val="auto"/>
                <w:sz w:val="21"/>
                <w:szCs w:val="21"/>
                <w:highlight w:val="none"/>
                <w:lang w:val="en-US" w:eastAsia="zh-CN"/>
              </w:rPr>
              <w:t>32,000.00</w:t>
            </w:r>
          </w:p>
        </w:tc>
        <w:tc>
          <w:tcPr>
            <w:tcW w:w="781"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Lines="0" w:beforeAutospacing="0" w:after="0" w:afterLines="0" w:afterAutospacing="0" w:line="360" w:lineRule="auto"/>
              <w:ind w:left="0" w:right="0"/>
              <w:jc w:val="center"/>
              <w:rPr>
                <w:rFonts w:hint="default" w:ascii="宋体" w:hAnsi="宋体" w:eastAsia="宋体" w:cs="Times New Roman"/>
                <w:color w:val="auto"/>
                <w:sz w:val="21"/>
                <w:szCs w:val="21"/>
                <w:highlight w:val="none"/>
                <w:lang w:val="en-US" w:eastAsia="zh-CN" w:bidi="ar-SA"/>
              </w:rPr>
            </w:pPr>
            <w:r>
              <w:rPr>
                <w:rFonts w:hint="eastAsia" w:ascii="宋体" w:hAnsi="宋体" w:eastAsia="宋体"/>
                <w:color w:val="auto"/>
                <w:sz w:val="21"/>
                <w:szCs w:val="21"/>
                <w:highlight w:val="none"/>
                <w:lang w:val="en-US" w:eastAsia="zh-CN"/>
              </w:rPr>
              <w:t>32,000.00</w:t>
            </w:r>
          </w:p>
        </w:tc>
        <w:tc>
          <w:tcPr>
            <w:tcW w:w="605"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详见附表一</w:t>
            </w:r>
          </w:p>
        </w:tc>
      </w:tr>
    </w:tbl>
    <w:p>
      <w:pPr>
        <w:spacing w:before="24" w:beforeLines="0" w:afterLines="0" w:line="360" w:lineRule="auto"/>
        <w:ind w:right="109"/>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注：若存在多项核心产品，当不同供应商提供的任意一项核心产品的品牌相同，则视同其是所响应核心产品品牌相同供应商。</w:t>
      </w:r>
    </w:p>
    <w:p>
      <w:pPr>
        <w:spacing w:before="24" w:beforeLines="0" w:afterLines="0" w:line="360" w:lineRule="auto"/>
        <w:ind w:right="109"/>
        <w:rPr>
          <w:rFonts w:hint="eastAsia" w:ascii="宋体" w:hAnsi="宋体" w:eastAsia="宋体" w:cs="宋体"/>
          <w:color w:val="auto"/>
          <w:spacing w:val="6"/>
          <w:sz w:val="21"/>
          <w:szCs w:val="21"/>
          <w:highlight w:val="none"/>
          <w:lang w:eastAsia="zh-CN"/>
        </w:rPr>
      </w:pPr>
      <w:r>
        <w:rPr>
          <w:rFonts w:hint="eastAsia" w:ascii="宋体" w:hAnsi="宋体" w:eastAsia="宋体" w:cs="宋体"/>
          <w:b/>
          <w:color w:val="auto"/>
          <w:spacing w:val="6"/>
          <w:sz w:val="21"/>
          <w:szCs w:val="21"/>
          <w:highlight w:val="none"/>
          <w:lang w:eastAsia="zh-CN"/>
        </w:rPr>
        <w:t>附表一：</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554"/>
        <w:gridCol w:w="7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参数性质</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具体技术（参数）要求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top w:val="single" w:color="auto" w:sz="4" w:space="0"/>
              <w:left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360" w:lineRule="auto"/>
              <w:ind w:left="0" w:right="0"/>
              <w:jc w:val="center"/>
              <w:rPr>
                <w:rFonts w:hint="eastAsia" w:ascii="宋体" w:hAnsi="宋体" w:eastAsia="宋体" w:cs="宋体"/>
                <w:b/>
                <w:color w:val="auto"/>
                <w:sz w:val="21"/>
                <w:szCs w:val="21"/>
                <w:highlight w:val="none"/>
              </w:rPr>
            </w:pPr>
            <w:r>
              <w:rPr>
                <w:rFonts w:hint="eastAsia" w:asciiTheme="minorEastAsia" w:hAnsiTheme="minorEastAsia" w:cstheme="minorEastAsia"/>
                <w:color w:val="auto"/>
                <w:sz w:val="21"/>
                <w:szCs w:val="21"/>
                <w:highlight w:val="none"/>
                <w:shd w:val="clear" w:fill="auto"/>
                <w:lang w:val="en-US" w:eastAsia="zh-CN"/>
              </w:rPr>
              <w:t>▲</w:t>
            </w:r>
          </w:p>
        </w:tc>
        <w:tc>
          <w:tcPr>
            <w:tcW w:w="0" w:type="auto"/>
            <w:tcBorders>
              <w:top w:val="single" w:color="auto" w:sz="4" w:space="0"/>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宋体" w:hAnsi="宋体" w:eastAsia="宋体" w:cs="宋体"/>
                <w:b/>
                <w:color w:val="auto"/>
                <w:sz w:val="21"/>
                <w:szCs w:val="21"/>
                <w:highlight w:val="none"/>
                <w:lang w:eastAsia="zh-CN"/>
              </w:rPr>
            </w:pPr>
            <w:r>
              <w:rPr>
                <w:rFonts w:hint="eastAsia" w:asciiTheme="minorEastAsia" w:hAnsiTheme="minorEastAsia" w:cstheme="minorEastAsia"/>
                <w:color w:val="auto"/>
                <w:sz w:val="21"/>
                <w:szCs w:val="21"/>
                <w:highlight w:val="none"/>
                <w:shd w:val="clear" w:fill="auto"/>
                <w:lang w:val="en-US" w:eastAsia="zh-CN"/>
              </w:rPr>
              <w:t>有效容积 ≥90L。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default"/>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多门多抽屉，抽屉≥8 个，抽屉可按免疫系统指令自动弹出，实现指定抽屉自动开门。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≥10寸触摸屏，精准显示箱内温度和报警信息等</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温度控制：箱内温度2~8℃可调，电脑板控制，箱内温度数字显示，显示精度 ±0.1℃。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宋体" w:hAnsi="宋体" w:eastAsia="宋体" w:cs="宋体"/>
                <w:color w:val="auto"/>
                <w:sz w:val="21"/>
                <w:szCs w:val="21"/>
                <w:highlight w:val="none"/>
                <w:shd w:val="clear" w:fill="auto"/>
                <w:lang w:val="en-US" w:eastAsia="zh-CN"/>
              </w:rPr>
              <w:t>▲</w:t>
            </w: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制冷系统：风冷系统，制冷迅速，确保箱内温度均匀，显示温度、实际温度与设定温度误差均≤±0.5℃。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集成条码扫描器，可以支持扫描一维码、二维码扫描</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具备多种联网方式，包括 WIFI、有线等联网方式</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产品配置抽屉分隔辅件，配备多人份疫苗放置架；设备底部配置有四个高承重能力的万向脚轮，并有刹车装置</w:t>
            </w:r>
            <w:r>
              <w:rPr>
                <w:rFonts w:hint="eastAsia" w:asciiTheme="minorEastAsia" w:hAnsi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密码保护参数不能随意更改；输入密码后方可进入系统查看并更改参数。标配密码和指纹身份识别功能，可追溯使用者等信息。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宋体" w:hAnsi="宋体" w:eastAsia="宋体" w:cs="宋体"/>
                <w:color w:val="auto"/>
                <w:sz w:val="21"/>
                <w:szCs w:val="21"/>
                <w:highlight w:val="none"/>
                <w:shd w:val="clear" w:fill="auto"/>
                <w:lang w:val="en-US" w:eastAsia="zh-CN"/>
              </w:rPr>
              <w:t>▲</w:t>
            </w:r>
          </w:p>
        </w:tc>
        <w:tc>
          <w:tcPr>
            <w:tcW w:w="0" w:type="auto"/>
            <w:tcBorders>
              <w:left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val="0"/>
              <w:wordWrap/>
              <w:overflowPunct w:val="0"/>
              <w:topLinePunct w:val="0"/>
              <w:autoSpaceDE/>
              <w:autoSpaceDN/>
              <w:bidi w:val="0"/>
              <w:adjustRightInd/>
              <w:snapToGrid/>
              <w:spacing w:before="0" w:beforeAutospacing="0" w:after="0" w:afterAutospacing="0" w:line="360" w:lineRule="auto"/>
              <w:ind w:left="0" w:leftChars="0" w:right="0" w:firstLine="204" w:firstLineChars="0"/>
              <w:jc w:val="center"/>
              <w:textAlignment w:val="auto"/>
              <w:rPr>
                <w:rFonts w:hint="eastAsia" w:ascii="宋体" w:hAnsi="宋体" w:eastAsia="宋体" w:cs="宋体"/>
                <w:b w:val="0"/>
                <w:bCs/>
                <w:color w:val="auto"/>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具备温度超标报警、传感器故障报警</w:t>
            </w:r>
            <w:r>
              <w:rPr>
                <w:rFonts w:hint="eastAsia" w:asciiTheme="minorEastAsia" w:hAnsiTheme="minorEastAsia" w:cstheme="minorEastAsia"/>
                <w:color w:val="auto"/>
                <w:sz w:val="21"/>
                <w:szCs w:val="21"/>
                <w:highlight w:val="none"/>
                <w:shd w:val="clear" w:fill="auto"/>
                <w:lang w:val="en-US" w:eastAsia="zh-CN"/>
              </w:rPr>
              <w:t>、</w:t>
            </w:r>
            <w:r>
              <w:rPr>
                <w:rFonts w:hint="eastAsia" w:asciiTheme="minorEastAsia" w:hAnsiTheme="minorEastAsia" w:eastAsiaTheme="minorEastAsia" w:cstheme="minorEastAsia"/>
                <w:color w:val="auto"/>
                <w:sz w:val="21"/>
                <w:szCs w:val="21"/>
                <w:highlight w:val="none"/>
                <w:shd w:val="clear" w:fill="auto"/>
                <w:lang w:val="en-US" w:eastAsia="zh-CN"/>
              </w:rPr>
              <w:t>高低温报警、远程报警、异常开门报警、断电报警等功能。报警</w:t>
            </w:r>
            <w:r>
              <w:rPr>
                <w:rFonts w:hint="eastAsia" w:asciiTheme="minorEastAsia" w:hAnsiTheme="minorEastAsia" w:cstheme="minorEastAsia"/>
                <w:color w:val="auto"/>
                <w:sz w:val="21"/>
                <w:szCs w:val="21"/>
                <w:highlight w:val="none"/>
                <w:shd w:val="clear" w:fill="auto"/>
                <w:lang w:val="en-US" w:eastAsia="zh-CN"/>
              </w:rPr>
              <w:t>记录可追溯</w:t>
            </w:r>
            <w:r>
              <w:rPr>
                <w:rFonts w:hint="eastAsia" w:asciiTheme="minorEastAsia" w:hAnsiTheme="minorEastAsia" w:eastAsiaTheme="minorEastAsia" w:cstheme="minorEastAsia"/>
                <w:color w:val="auto"/>
                <w:sz w:val="21"/>
                <w:szCs w:val="21"/>
                <w:highlight w:val="none"/>
                <w:shd w:val="clear" w:fil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宋体" w:hAnsi="宋体" w:eastAsia="宋体" w:cs="宋体"/>
                <w:color w:val="auto"/>
                <w:sz w:val="21"/>
                <w:szCs w:val="21"/>
                <w:highlight w:val="none"/>
                <w:shd w:val="clear" w:fill="auto"/>
                <w:lang w:val="en-US" w:eastAsia="zh-CN"/>
              </w:rPr>
              <w:t>▲</w:t>
            </w:r>
          </w:p>
        </w:tc>
        <w:tc>
          <w:tcPr>
            <w:tcW w:w="0" w:type="auto"/>
            <w:tcBorders>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2"/>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204" w:firstLineChars="0"/>
              <w:jc w:val="center"/>
              <w:textAlignment w:val="auto"/>
              <w:outlineLvl w:val="9"/>
              <w:rPr>
                <w:rFonts w:hint="eastAsia" w:asciiTheme="minorEastAsia" w:hAnsiTheme="minorEastAsia" w:eastAsiaTheme="minorEastAsia" w:cstheme="minorEastAsia"/>
                <w:b w:val="0"/>
                <w:bCs/>
                <w:sz w:val="21"/>
                <w:szCs w:val="21"/>
                <w:highlight w:val="none"/>
                <w:lang w:val="en-US" w:eastAsia="zh-CN"/>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outlineLvl w:val="9"/>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color w:val="auto"/>
                <w:sz w:val="21"/>
                <w:szCs w:val="21"/>
                <w:highlight w:val="none"/>
                <w:shd w:val="clear" w:fill="auto"/>
                <w:lang w:val="en-US" w:eastAsia="zh-CN"/>
              </w:rPr>
              <w:t>智能冰箱有数字化配套软件可对接广东省疫苗流通与接种管理信息系统，</w:t>
            </w:r>
            <w:r>
              <w:rPr>
                <w:rFonts w:hint="eastAsia" w:asciiTheme="minorEastAsia" w:hAnsiTheme="minorEastAsia" w:cstheme="minorEastAsia"/>
                <w:color w:val="auto"/>
                <w:sz w:val="21"/>
                <w:szCs w:val="21"/>
                <w:highlight w:val="none"/>
                <w:shd w:val="clear" w:fill="auto"/>
                <w:lang w:val="en-US" w:eastAsia="zh-CN"/>
              </w:rPr>
              <w:t>软件终身免费升级，</w:t>
            </w:r>
            <w:r>
              <w:rPr>
                <w:rFonts w:hint="eastAsia" w:asciiTheme="minorEastAsia" w:hAnsiTheme="minorEastAsia" w:eastAsiaTheme="minorEastAsia" w:cstheme="minorEastAsia"/>
                <w:color w:val="auto"/>
                <w:sz w:val="21"/>
                <w:szCs w:val="21"/>
                <w:highlight w:val="none"/>
                <w:shd w:val="clear" w:fill="auto"/>
                <w:lang w:val="en-US" w:eastAsia="zh-CN"/>
              </w:rPr>
              <w:t>对接接口包上门安装，承担对接费用。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tc>
        <w:tc>
          <w:tcPr>
            <w:tcW w:w="0" w:type="auto"/>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打“★”号条款为实质性条款，若有任何一条负偏离或不满足则导致响应无效。</w:t>
            </w:r>
          </w:p>
          <w:p>
            <w:pPr>
              <w:keepNext w:val="0"/>
              <w:keepLines w:val="0"/>
              <w:pageBreakBefore w:val="0"/>
              <w:suppressLineNumbers w:val="0"/>
              <w:kinsoku w:val="0"/>
              <w:wordWrap/>
              <w:overflowPunct w:val="0"/>
              <w:topLinePunct w:val="0"/>
              <w:autoSpaceDE/>
              <w:autoSpaceDN/>
              <w:bidi w:val="0"/>
              <w:spacing w:before="0" w:beforeAutospacing="0" w:after="0" w:afterAutospacing="0" w:line="24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打“▲”号条款为重要技术参数（如有），若有部分“▲”条款未响应或不满足，将根据评审要求影响其得分，但不作为无效响应条款。</w:t>
            </w:r>
          </w:p>
        </w:tc>
      </w:tr>
    </w:tbl>
    <w:p>
      <w:pPr>
        <w:spacing w:before="24" w:beforeLines="0" w:afterLines="0" w:line="360" w:lineRule="auto"/>
        <w:ind w:right="109"/>
        <w:outlineLvl w:val="2"/>
        <w:rPr>
          <w:rFonts w:hint="eastAsia" w:ascii="宋体" w:hAnsi="宋体" w:eastAsia="宋体" w:cs="宋体"/>
          <w:b/>
          <w:bCs/>
          <w:color w:val="auto"/>
          <w:spacing w:val="6"/>
          <w:sz w:val="24"/>
          <w:szCs w:val="24"/>
          <w:highlight w:val="none"/>
          <w:lang w:eastAsia="zh-CN"/>
        </w:rPr>
      </w:pPr>
      <w:r>
        <w:rPr>
          <w:rFonts w:hint="eastAsia" w:ascii="宋体" w:hAnsi="宋体" w:eastAsia="宋体" w:cs="宋体"/>
          <w:b/>
          <w:color w:val="auto"/>
          <w:spacing w:val="6"/>
          <w:sz w:val="21"/>
          <w:szCs w:val="21"/>
          <w:highlight w:val="none"/>
          <w:lang w:val="en-US" w:eastAsia="zh-CN"/>
        </w:rPr>
        <w:tab/>
      </w:r>
    </w:p>
    <w:p>
      <w:pPr>
        <w:spacing w:before="24" w:line="360" w:lineRule="auto"/>
        <w:ind w:right="109"/>
        <w:jc w:val="center"/>
        <w:outlineLvl w:val="0"/>
        <w:rPr>
          <w:rFonts w:ascii="宋体" w:hAnsi="宋体" w:eastAsia="宋体" w:cs="宋体"/>
          <w:b/>
          <w:bCs/>
          <w:color w:val="auto"/>
          <w:spacing w:val="6"/>
          <w:sz w:val="24"/>
          <w:szCs w:val="24"/>
          <w:highlight w:val="none"/>
          <w:lang w:eastAsia="zh-CN"/>
        </w:rPr>
      </w:pPr>
      <w:bookmarkStart w:id="3" w:name="_Toc5005"/>
      <w:r>
        <w:rPr>
          <w:rFonts w:hint="eastAsia" w:ascii="宋体" w:hAnsi="宋体" w:eastAsia="宋体" w:cs="宋体"/>
          <w:b/>
          <w:bCs/>
          <w:color w:val="auto"/>
          <w:spacing w:val="6"/>
          <w:sz w:val="24"/>
          <w:szCs w:val="24"/>
          <w:highlight w:val="none"/>
          <w:lang w:eastAsia="zh-CN"/>
        </w:rPr>
        <w:t>第三章 报价人须知</w:t>
      </w:r>
      <w:bookmarkEnd w:id="3"/>
    </w:p>
    <w:p>
      <w:pPr>
        <w:pStyle w:val="30"/>
        <w:spacing w:before="0" w:after="0" w:line="360" w:lineRule="auto"/>
        <w:ind w:firstLine="460" w:firstLineChars="200"/>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报价人必须认真阅读采购文件中所有的事项、格式、条款和采购需求等。报价人没有按照采购文件要求提交全部资料，或者响应文件没有对采购文件在各方面都做出实质性响应的可能导致其响应无效或被拒绝。</w:t>
      </w:r>
    </w:p>
    <w:p>
      <w:pPr>
        <w:spacing w:before="24" w:line="360" w:lineRule="auto"/>
        <w:jc w:val="both"/>
        <w:outlineLvl w:val="1"/>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一、名词解释</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1.采购代理机构：本项目</w:t>
      </w:r>
      <w:r>
        <w:rPr>
          <w:rFonts w:hint="eastAsia" w:ascii="宋体" w:hAnsi="宋体" w:eastAsia="宋体" w:cs="宋体"/>
          <w:color w:val="auto"/>
          <w:sz w:val="21"/>
          <w:highlight w:val="none"/>
          <w:lang w:val="en-US" w:eastAsia="zh-CN"/>
        </w:rPr>
        <w:t>不委托采购代理机构</w:t>
      </w:r>
      <w:r>
        <w:rPr>
          <w:rFonts w:hint="eastAsia" w:ascii="宋体" w:hAnsi="宋体" w:eastAsia="宋体" w:cs="宋体"/>
          <w:color w:val="auto"/>
          <w:sz w:val="21"/>
          <w:highlight w:val="none"/>
          <w:lang w:eastAsia="zh-CN"/>
        </w:rPr>
        <w:t>。</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2.采购人：本项目是指</w:t>
      </w:r>
      <w:r>
        <w:rPr>
          <w:rFonts w:hint="eastAsia" w:ascii="宋体" w:hAnsi="宋体" w:eastAsia="宋体" w:cs="宋体"/>
          <w:color w:val="auto"/>
          <w:sz w:val="21"/>
          <w:highlight w:val="none"/>
          <w:lang w:val="en-US" w:eastAsia="zh-CN"/>
        </w:rPr>
        <w:t>珠海市第三人民</w:t>
      </w:r>
      <w:r>
        <w:rPr>
          <w:rFonts w:hint="eastAsia" w:ascii="宋体" w:hAnsi="宋体" w:eastAsia="宋体" w:cs="宋体"/>
          <w:color w:val="auto"/>
          <w:sz w:val="21"/>
          <w:highlight w:val="none"/>
          <w:lang w:eastAsia="zh-CN"/>
        </w:rPr>
        <w:t>医院，是采购活动当事人之一，负责项目的整体规划、技术方案可行性设计论证与实施，负责整个采购活动的组织，依法负责编制和发布采购文件，对采购文件拥有最终的解释权，作为合同采购方（用户）的主体承担质疑回复、履行合同、验收与评价等义务。</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3.报价人：是指完成本项目采购文件领购并提交响应文件的供应商。</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4. “</w:t>
      </w:r>
      <w:r>
        <w:rPr>
          <w:rFonts w:hint="eastAsia" w:ascii="宋体" w:hAnsi="宋体" w:eastAsia="宋体" w:cs="宋体"/>
          <w:color w:val="auto"/>
          <w:sz w:val="21"/>
          <w:highlight w:val="none"/>
          <w:lang w:eastAsia="zh-CN"/>
        </w:rPr>
        <w:t>评审委员会”是指由有关专家组成以确定成交供应商或者推荐成交候选人的临时组织。</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5. “</w:t>
      </w:r>
      <w:r>
        <w:rPr>
          <w:rFonts w:hint="eastAsia" w:ascii="宋体" w:hAnsi="宋体" w:eastAsia="宋体" w:cs="宋体"/>
          <w:color w:val="auto"/>
          <w:sz w:val="21"/>
          <w:highlight w:val="none"/>
          <w:lang w:eastAsia="zh-CN"/>
        </w:rPr>
        <w:t>成交供应商”是指经评审委员会评审确定的对采购文件做出实质性响应，经采购人按照规定在评审委员会推荐的成交候选人中确定的或评审委员会受采购人委托直接确认的报价人。</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6.</w:t>
      </w:r>
      <w:r>
        <w:rPr>
          <w:rFonts w:hint="eastAsia" w:ascii="宋体" w:hAnsi="宋体" w:eastAsia="宋体" w:cs="宋体"/>
          <w:color w:val="auto"/>
          <w:sz w:val="21"/>
          <w:highlight w:val="none"/>
          <w:lang w:eastAsia="zh-CN"/>
        </w:rPr>
        <w:t>采购文件：是指包括</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公告和采购文件及其补充、变更和澄清等一系列文件。</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7. “</w:t>
      </w:r>
      <w:r>
        <w:rPr>
          <w:rFonts w:hint="eastAsia" w:ascii="宋体" w:hAnsi="宋体" w:eastAsia="宋体" w:cs="宋体"/>
          <w:color w:val="auto"/>
          <w:sz w:val="21"/>
          <w:highlight w:val="none"/>
          <w:lang w:eastAsia="zh-CN"/>
        </w:rPr>
        <w:t>加盖单位公章”及“公章”：在响应文件及相关的其他资料中，涉及“加盖单位公章”和“公章”应使用报价人单位公章在纸质响应文件上进行盖章。</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8. “</w:t>
      </w:r>
      <w:r>
        <w:rPr>
          <w:rFonts w:hint="eastAsia" w:ascii="宋体" w:hAnsi="宋体" w:eastAsia="宋体" w:cs="宋体"/>
          <w:color w:val="auto"/>
          <w:sz w:val="21"/>
          <w:highlight w:val="none"/>
          <w:lang w:eastAsia="zh-CN"/>
        </w:rPr>
        <w:t>全称”、“公司全称”、“加盖单位公章”及“公章”：在投响应文件及相关的其他资料中，涉及“全称”或“公司全称”的应在对应文件编辑时使用文本录入方式，或在纸质响应文件上进行手写签名；涉及“加盖单位公章”和“公章”应使用报价人单位公章在纸质响应文件上进行盖章。</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9. “</w:t>
      </w:r>
      <w:r>
        <w:rPr>
          <w:rFonts w:hint="eastAsia" w:ascii="宋体" w:hAnsi="宋体" w:eastAsia="宋体" w:cs="宋体"/>
          <w:color w:val="auto"/>
          <w:sz w:val="21"/>
          <w:highlight w:val="none"/>
          <w:lang w:eastAsia="zh-CN"/>
        </w:rPr>
        <w:t>报价人代表签字”及“授权代表”：在响应文件及相关的其他资料中，涉及“报价人代表签字”或“授权代表”应在纸质响应文件上进行手写签名（</w:t>
      </w:r>
      <w:r>
        <w:rPr>
          <w:rFonts w:hint="eastAsia" w:ascii="宋体" w:hAnsi="宋体" w:eastAsia="宋体" w:cs="宋体"/>
          <w:color w:val="auto"/>
          <w:sz w:val="21"/>
          <w:highlight w:val="none"/>
          <w:lang w:val="en-US" w:eastAsia="zh-CN"/>
        </w:rPr>
        <w:t>或印章</w:t>
      </w:r>
      <w:r>
        <w:rPr>
          <w:rFonts w:hint="eastAsia" w:ascii="宋体" w:hAnsi="宋体" w:eastAsia="宋体" w:cs="宋体"/>
          <w:color w:val="auto"/>
          <w:sz w:val="21"/>
          <w:highlight w:val="none"/>
          <w:lang w:eastAsia="zh-CN"/>
        </w:rPr>
        <w:t>）。</w:t>
      </w:r>
    </w:p>
    <w:p>
      <w:pPr>
        <w:spacing w:before="24" w:line="360" w:lineRule="auto"/>
        <w:ind w:firstLine="420" w:firstLineChars="200"/>
        <w:jc w:val="both"/>
        <w:rPr>
          <w:rFonts w:ascii="宋体" w:hAnsi="宋体" w:eastAsia="宋体" w:cs="宋体"/>
          <w:color w:val="auto"/>
          <w:sz w:val="21"/>
          <w:highlight w:val="none"/>
          <w:lang w:eastAsia="zh-CN"/>
        </w:rPr>
      </w:pPr>
      <w:r>
        <w:rPr>
          <w:rFonts w:ascii="宋体" w:hAnsi="宋体" w:eastAsia="宋体" w:cs="宋体"/>
          <w:color w:val="auto"/>
          <w:sz w:val="21"/>
          <w:highlight w:val="none"/>
          <w:lang w:eastAsia="zh-CN"/>
        </w:rPr>
        <w:t>10. “</w:t>
      </w:r>
      <w:r>
        <w:rPr>
          <w:rFonts w:hint="eastAsia" w:ascii="宋体" w:hAnsi="宋体" w:eastAsia="宋体" w:cs="宋体"/>
          <w:color w:val="auto"/>
          <w:sz w:val="21"/>
          <w:highlight w:val="none"/>
          <w:lang w:eastAsia="zh-CN"/>
        </w:rPr>
        <w:t>法定代表人”：在响应文件及相关的其他资料中，涉及“法定代表人”应在纸质响应文件上进行手写签名（</w:t>
      </w:r>
      <w:r>
        <w:rPr>
          <w:rFonts w:hint="eastAsia" w:ascii="宋体" w:hAnsi="宋体" w:eastAsia="宋体" w:cs="宋体"/>
          <w:color w:val="auto"/>
          <w:sz w:val="21"/>
          <w:highlight w:val="none"/>
          <w:lang w:val="en-US" w:eastAsia="zh-CN"/>
        </w:rPr>
        <w:t>或印章</w:t>
      </w:r>
      <w:r>
        <w:rPr>
          <w:rFonts w:hint="eastAsia" w:ascii="宋体" w:hAnsi="宋体" w:eastAsia="宋体" w:cs="宋体"/>
          <w:color w:val="auto"/>
          <w:sz w:val="21"/>
          <w:highlight w:val="none"/>
          <w:lang w:eastAsia="zh-CN"/>
        </w:rPr>
        <w:t>）。</w:t>
      </w:r>
    </w:p>
    <w:p>
      <w:pPr>
        <w:pStyle w:val="30"/>
        <w:spacing w:before="0" w:after="0"/>
        <w:ind w:firstLine="460" w:firstLineChars="200"/>
        <w:rPr>
          <w:rFonts w:eastAsia="等线"/>
          <w:color w:val="auto"/>
          <w:sz w:val="21"/>
          <w:szCs w:val="21"/>
          <w:highlight w:val="none"/>
          <w:lang w:eastAsia="zh-CN"/>
        </w:rPr>
      </w:pPr>
      <w:r>
        <w:rPr>
          <w:rFonts w:ascii="宋体" w:hAnsi="宋体" w:eastAsia="宋体" w:cs="宋体"/>
          <w:color w:val="auto"/>
          <w:sz w:val="21"/>
          <w:highlight w:val="none"/>
          <w:lang w:eastAsia="zh-CN"/>
        </w:rPr>
        <w:t>11.</w:t>
      </w:r>
      <w:r>
        <w:rPr>
          <w:rFonts w:hint="eastAsia" w:ascii="宋体" w:hAnsi="宋体" w:eastAsia="宋体" w:cs="宋体"/>
          <w:color w:val="auto"/>
          <w:sz w:val="21"/>
          <w:highlight w:val="none"/>
          <w:lang w:eastAsia="zh-CN"/>
        </w:rPr>
        <w:t>日期、天数、时间：未有特别说明时，均为公历日（天）及北京时间。</w:t>
      </w:r>
    </w:p>
    <w:p>
      <w:pPr>
        <w:pStyle w:val="30"/>
        <w:spacing w:before="0" w:after="0"/>
        <w:ind w:firstLine="460" w:firstLineChars="200"/>
        <w:rPr>
          <w:rFonts w:eastAsia="等线"/>
          <w:color w:val="auto"/>
          <w:sz w:val="21"/>
          <w:szCs w:val="21"/>
          <w:highlight w:val="none"/>
          <w:lang w:eastAsia="zh-CN"/>
        </w:rPr>
      </w:pPr>
    </w:p>
    <w:p>
      <w:pPr>
        <w:spacing w:before="24" w:line="360" w:lineRule="auto"/>
        <w:ind w:right="109"/>
        <w:outlineLvl w:val="1"/>
        <w:rPr>
          <w:rFonts w:ascii="宋体" w:hAnsi="宋体" w:eastAsia="宋体" w:cs="宋体"/>
          <w:b/>
          <w:bCs/>
          <w:color w:val="auto"/>
          <w:spacing w:val="6"/>
          <w:sz w:val="21"/>
          <w:szCs w:val="21"/>
          <w:highlight w:val="none"/>
          <w:lang w:eastAsia="zh-CN"/>
        </w:rPr>
      </w:pPr>
      <w:r>
        <w:rPr>
          <w:rFonts w:hint="eastAsia" w:ascii="宋体" w:hAnsi="宋体" w:eastAsia="宋体" w:cs="宋体"/>
          <w:b/>
          <w:bCs/>
          <w:color w:val="auto"/>
          <w:spacing w:val="6"/>
          <w:sz w:val="21"/>
          <w:szCs w:val="21"/>
          <w:highlight w:val="none"/>
          <w:lang w:eastAsia="zh-CN"/>
        </w:rPr>
        <w:t>二、须知前附表</w:t>
      </w:r>
    </w:p>
    <w:tbl>
      <w:tblPr>
        <w:tblStyle w:val="23"/>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2249"/>
        <w:gridCol w:w="6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b/>
                <w:color w:val="auto"/>
                <w:sz w:val="21"/>
                <w:highlight w:val="none"/>
                <w:lang w:eastAsia="zh-CN"/>
              </w:rPr>
            </w:pPr>
            <w:r>
              <w:rPr>
                <w:rFonts w:hint="eastAsia" w:ascii="宋体" w:hAnsi="宋体" w:eastAsia="宋体" w:cs="宋体"/>
                <w:b/>
                <w:color w:val="auto"/>
                <w:sz w:val="21"/>
                <w:highlight w:val="none"/>
                <w:lang w:eastAsia="zh-CN"/>
              </w:rPr>
              <w:t>序号</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b/>
                <w:color w:val="auto"/>
                <w:sz w:val="21"/>
                <w:highlight w:val="none"/>
                <w:lang w:eastAsia="zh-CN"/>
              </w:rPr>
            </w:pPr>
            <w:r>
              <w:rPr>
                <w:rFonts w:hint="eastAsia" w:ascii="宋体" w:hAnsi="宋体" w:eastAsia="宋体" w:cs="宋体"/>
                <w:b/>
                <w:color w:val="auto"/>
                <w:sz w:val="21"/>
                <w:highlight w:val="none"/>
                <w:lang w:eastAsia="zh-CN"/>
              </w:rPr>
              <w:t>条款名称</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b/>
                <w:color w:val="auto"/>
                <w:sz w:val="21"/>
                <w:highlight w:val="none"/>
                <w:lang w:eastAsia="zh-CN"/>
              </w:rPr>
            </w:pPr>
            <w:r>
              <w:rPr>
                <w:rFonts w:hint="eastAsia" w:ascii="宋体" w:hAnsi="宋体" w:eastAsia="宋体" w:cs="宋体"/>
                <w:b/>
                <w:color w:val="auto"/>
                <w:sz w:val="21"/>
                <w:highlight w:val="none"/>
                <w:lang w:eastAsia="zh-CN"/>
              </w:rPr>
              <w:t>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lang w:eastAsia="zh-CN"/>
              </w:rPr>
              <w:t>采购包</w:t>
            </w:r>
            <w:r>
              <w:rPr>
                <w:rFonts w:hint="eastAsia" w:ascii="宋体" w:hAnsi="宋体" w:eastAsia="宋体" w:cs="宋体"/>
                <w:color w:val="auto"/>
                <w:sz w:val="21"/>
                <w:highlight w:val="none"/>
              </w:rPr>
              <w:t>情况</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rPr>
              <w:t>共</w:t>
            </w:r>
            <w:r>
              <w:rPr>
                <w:rFonts w:hint="eastAsia" w:ascii="宋体" w:hAnsi="宋体" w:eastAsia="宋体" w:cs="宋体"/>
                <w:color w:val="auto"/>
                <w:spacing w:val="-2"/>
                <w:sz w:val="21"/>
                <w:highlight w:val="none"/>
                <w:lang w:val="en-US" w:eastAsia="zh-CN"/>
              </w:rPr>
              <w:t>1</w:t>
            </w:r>
            <w:r>
              <w:rPr>
                <w:rFonts w:hint="eastAsia" w:ascii="宋体" w:hAnsi="宋体" w:eastAsia="宋体" w:cs="宋体"/>
                <w:color w:val="auto"/>
                <w:sz w:val="21"/>
                <w:highlight w:val="none"/>
              </w:rPr>
              <w:t>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2</w:t>
            </w:r>
          </w:p>
        </w:tc>
        <w:tc>
          <w:tcPr>
            <w:tcW w:w="2249"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rPr>
              <w:t>评</w:t>
            </w:r>
            <w:r>
              <w:rPr>
                <w:rFonts w:hint="eastAsia" w:ascii="宋体" w:hAnsi="宋体" w:eastAsia="宋体" w:cs="宋体"/>
                <w:color w:val="auto"/>
                <w:sz w:val="21"/>
                <w:highlight w:val="none"/>
                <w:lang w:val="en-US" w:eastAsia="zh-CN"/>
              </w:rPr>
              <w:t>审</w:t>
            </w:r>
            <w:r>
              <w:rPr>
                <w:rFonts w:hint="eastAsia" w:ascii="宋体" w:hAnsi="宋体" w:eastAsia="宋体" w:cs="宋体"/>
                <w:color w:val="auto"/>
                <w:sz w:val="21"/>
                <w:highlight w:val="none"/>
              </w:rPr>
              <w:t>办法</w:t>
            </w:r>
          </w:p>
        </w:tc>
        <w:tc>
          <w:tcPr>
            <w:tcW w:w="6634"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采购包</w:t>
            </w:r>
            <w:r>
              <w:rPr>
                <w:rFonts w:hint="eastAsia" w:ascii="宋体" w:hAnsi="宋体" w:eastAsia="宋体" w:cs="宋体"/>
                <w:color w:val="auto"/>
                <w:spacing w:val="-2"/>
                <w:sz w:val="21"/>
                <w:highlight w:val="none"/>
                <w:lang w:eastAsia="zh-CN"/>
              </w:rPr>
              <w:t>1：</w:t>
            </w:r>
            <w:r>
              <w:rPr>
                <w:rFonts w:hint="eastAsia" w:ascii="宋体" w:hAnsi="宋体" w:eastAsia="宋体" w:cs="宋体"/>
                <w:color w:val="auto"/>
                <w:sz w:val="21"/>
                <w:highlight w:val="none"/>
                <w:lang w:eastAsia="zh-CN"/>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3</w:t>
            </w:r>
          </w:p>
        </w:tc>
        <w:tc>
          <w:tcPr>
            <w:tcW w:w="2249"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报价方式</w:t>
            </w:r>
          </w:p>
        </w:tc>
        <w:tc>
          <w:tcPr>
            <w:tcW w:w="6634"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采购包</w:t>
            </w:r>
            <w:r>
              <w:rPr>
                <w:rFonts w:hint="eastAsia" w:ascii="宋体" w:hAnsi="宋体" w:eastAsia="宋体" w:cs="宋体"/>
                <w:color w:val="auto"/>
                <w:spacing w:val="-2"/>
                <w:sz w:val="21"/>
                <w:highlight w:val="none"/>
                <w:lang w:eastAsia="zh-CN"/>
              </w:rPr>
              <w:t>1：</w:t>
            </w:r>
            <w:r>
              <w:rPr>
                <w:rFonts w:hint="eastAsia" w:ascii="宋体" w:hAnsi="宋体" w:eastAsia="宋体" w:cs="宋体"/>
                <w:color w:val="auto"/>
                <w:sz w:val="21"/>
                <w:highlight w:val="none"/>
                <w:lang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4</w:t>
            </w:r>
          </w:p>
        </w:tc>
        <w:tc>
          <w:tcPr>
            <w:tcW w:w="2249"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报价要求</w:t>
            </w:r>
          </w:p>
        </w:tc>
        <w:tc>
          <w:tcPr>
            <w:tcW w:w="6634"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各采购包报价不超过预算总价以及最高限价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5</w:t>
            </w:r>
          </w:p>
        </w:tc>
        <w:tc>
          <w:tcPr>
            <w:tcW w:w="2249"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rPr>
              <w:t>现场踏勘</w:t>
            </w:r>
          </w:p>
        </w:tc>
        <w:tc>
          <w:tcPr>
            <w:tcW w:w="6634"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6</w:t>
            </w:r>
          </w:p>
        </w:tc>
        <w:tc>
          <w:tcPr>
            <w:tcW w:w="2249"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lang w:eastAsia="zh-CN"/>
              </w:rPr>
              <w:t>响应</w:t>
            </w:r>
            <w:r>
              <w:rPr>
                <w:rFonts w:hint="eastAsia" w:ascii="宋体" w:hAnsi="宋体" w:eastAsia="宋体" w:cs="宋体"/>
                <w:color w:val="auto"/>
                <w:sz w:val="21"/>
                <w:highlight w:val="none"/>
              </w:rPr>
              <w:t>有效期</w:t>
            </w:r>
          </w:p>
        </w:tc>
        <w:tc>
          <w:tcPr>
            <w:tcW w:w="6634" w:type="dxa"/>
            <w:tcBorders>
              <w:top w:val="single" w:color="auto" w:sz="4" w:space="0"/>
              <w:left w:val="single" w:color="auto" w:sz="4" w:space="0"/>
              <w:bottom w:val="single" w:color="auto" w:sz="4" w:space="0"/>
              <w:right w:val="single" w:color="auto" w:sz="4" w:space="0"/>
            </w:tcBorders>
            <w:vAlign w:val="center"/>
          </w:tcPr>
          <w:p>
            <w:pPr>
              <w:pStyle w:val="45"/>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从提交响应文件的截止之日起</w:t>
            </w:r>
            <w:r>
              <w:rPr>
                <w:rFonts w:hint="eastAsia" w:ascii="宋体" w:hAnsi="宋体" w:eastAsia="宋体" w:cs="宋体"/>
                <w:color w:val="auto"/>
                <w:spacing w:val="-2"/>
                <w:sz w:val="21"/>
                <w:highlight w:val="none"/>
                <w:lang w:eastAsia="zh-CN"/>
              </w:rPr>
              <w:t>90</w:t>
            </w:r>
            <w:r>
              <w:rPr>
                <w:rFonts w:hint="eastAsia" w:ascii="宋体" w:hAnsi="宋体" w:eastAsia="宋体" w:cs="宋体"/>
                <w:color w:val="auto"/>
                <w:sz w:val="21"/>
                <w:highlight w:val="none"/>
                <w:lang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7</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rPr>
            </w:pPr>
            <w:r>
              <w:rPr>
                <w:rFonts w:hint="eastAsia" w:ascii="宋体" w:hAnsi="宋体" w:eastAsia="宋体" w:cs="宋体"/>
                <w:color w:val="auto"/>
                <w:sz w:val="21"/>
                <w:highlight w:val="none"/>
                <w:lang w:eastAsia="zh-CN"/>
              </w:rPr>
              <w:t>响应保证金</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both"/>
              <w:textAlignment w:val="auto"/>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本项目无需缴纳。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8</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val="0"/>
              <w:wordWrap/>
              <w:overflowPunct w:val="0"/>
              <w:topLinePunct w:val="0"/>
              <w:autoSpaceDE/>
              <w:autoSpaceDN/>
              <w:bidi w:val="0"/>
              <w:adjustRightInd/>
              <w:snapToGrid/>
              <w:spacing w:before="0" w:beforeAutospacing="0" w:after="0" w:afterAutospacing="0"/>
              <w:ind w:left="0" w:right="0"/>
              <w:jc w:val="center"/>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响应文件要求</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wordWrap/>
              <w:topLinePunct w:val="0"/>
              <w:autoSpaceDE/>
              <w:autoSpaceDN/>
              <w:bidi w:val="0"/>
              <w:adjustRightInd/>
              <w:snapToGrid/>
              <w:spacing w:before="0" w:beforeAutospacing="0" w:after="0" w:afterAutospacing="0"/>
              <w:ind w:left="0" w:right="0"/>
              <w:jc w:val="both"/>
              <w:textAlignment w:val="auto"/>
              <w:rPr>
                <w:rFonts w:hint="default"/>
                <w:color w:val="auto"/>
                <w:sz w:val="21"/>
                <w:szCs w:val="21"/>
                <w:highlight w:val="none"/>
                <w:lang w:eastAsia="zh-CN"/>
              </w:rPr>
            </w:pPr>
            <w:r>
              <w:rPr>
                <w:rFonts w:hint="eastAsia"/>
                <w:color w:val="auto"/>
                <w:sz w:val="21"/>
                <w:szCs w:val="21"/>
                <w:highlight w:val="none"/>
                <w:lang w:eastAsia="zh-CN"/>
              </w:rPr>
              <w:t>1</w:t>
            </w:r>
            <w:r>
              <w:rPr>
                <w:rFonts w:hint="default"/>
                <w:color w:val="auto"/>
                <w:sz w:val="21"/>
                <w:szCs w:val="21"/>
                <w:highlight w:val="none"/>
                <w:lang w:eastAsia="zh-CN"/>
              </w:rPr>
              <w:t>.</w:t>
            </w:r>
            <w:r>
              <w:rPr>
                <w:rFonts w:hint="eastAsia"/>
                <w:color w:val="auto"/>
                <w:sz w:val="21"/>
                <w:szCs w:val="21"/>
                <w:highlight w:val="none"/>
                <w:lang w:eastAsia="zh-CN"/>
              </w:rPr>
              <w:t>正本1份，副本</w:t>
            </w:r>
            <w:r>
              <w:rPr>
                <w:rFonts w:hint="eastAsia"/>
                <w:color w:val="auto"/>
                <w:sz w:val="21"/>
                <w:szCs w:val="21"/>
                <w:highlight w:val="none"/>
                <w:lang w:val="en-US" w:eastAsia="zh-CN"/>
              </w:rPr>
              <w:t>2</w:t>
            </w:r>
            <w:r>
              <w:rPr>
                <w:rFonts w:hint="eastAsia"/>
                <w:color w:val="auto"/>
                <w:sz w:val="21"/>
                <w:szCs w:val="21"/>
                <w:highlight w:val="none"/>
                <w:lang w:eastAsia="zh-CN"/>
              </w:rPr>
              <w:t>份，电子文件1份。正本与副本不一致时，以正本为准。</w:t>
            </w:r>
          </w:p>
          <w:p>
            <w:pPr>
              <w:pStyle w:val="10"/>
              <w:keepNext w:val="0"/>
              <w:keepLines w:val="0"/>
              <w:pageBreakBefore w:val="0"/>
              <w:widowControl w:val="0"/>
              <w:suppressLineNumbers w:val="0"/>
              <w:wordWrap/>
              <w:topLinePunct w:val="0"/>
              <w:autoSpaceDE/>
              <w:autoSpaceDN/>
              <w:bidi w:val="0"/>
              <w:adjustRightInd/>
              <w:snapToGrid/>
              <w:spacing w:before="0" w:beforeAutospacing="0" w:after="0" w:afterAutospacing="0"/>
              <w:ind w:left="0" w:right="0"/>
              <w:jc w:val="both"/>
              <w:textAlignment w:val="auto"/>
              <w:rPr>
                <w:rFonts w:hint="default"/>
                <w:color w:val="auto"/>
                <w:sz w:val="21"/>
                <w:szCs w:val="21"/>
                <w:highlight w:val="none"/>
                <w:lang w:eastAsia="zh-CN"/>
              </w:rPr>
            </w:pPr>
            <w:r>
              <w:rPr>
                <w:rFonts w:hint="default"/>
                <w:color w:val="auto"/>
                <w:sz w:val="21"/>
                <w:szCs w:val="21"/>
                <w:highlight w:val="none"/>
                <w:lang w:eastAsia="zh-CN"/>
              </w:rPr>
              <w:t>2.</w:t>
            </w:r>
            <w:r>
              <w:rPr>
                <w:rFonts w:hint="eastAsia"/>
                <w:color w:val="auto"/>
                <w:sz w:val="21"/>
                <w:szCs w:val="21"/>
                <w:highlight w:val="none"/>
                <w:lang w:eastAsia="zh-CN"/>
              </w:rPr>
              <w:t>电子文件：应包含纸质响应文件全部内容，以</w:t>
            </w:r>
            <w:r>
              <w:rPr>
                <w:rFonts w:hint="default"/>
                <w:color w:val="auto"/>
                <w:sz w:val="21"/>
                <w:szCs w:val="21"/>
                <w:highlight w:val="none"/>
                <w:lang w:eastAsia="zh-CN"/>
              </w:rPr>
              <w:t>U盘或者光盘形式存储</w:t>
            </w:r>
            <w:r>
              <w:rPr>
                <w:rFonts w:hint="eastAsia"/>
                <w:color w:val="auto"/>
                <w:sz w:val="21"/>
                <w:szCs w:val="21"/>
                <w:highlight w:val="none"/>
                <w:lang w:eastAsia="zh-CN"/>
              </w:rPr>
              <w:t>；</w:t>
            </w:r>
            <w:r>
              <w:rPr>
                <w:rFonts w:hint="default"/>
                <w:color w:val="auto"/>
                <w:sz w:val="21"/>
                <w:szCs w:val="21"/>
                <w:highlight w:val="none"/>
                <w:lang w:eastAsia="zh-CN"/>
              </w:rPr>
              <w:t>电子</w:t>
            </w:r>
            <w:r>
              <w:rPr>
                <w:rFonts w:hint="eastAsia"/>
                <w:color w:val="auto"/>
                <w:sz w:val="21"/>
                <w:szCs w:val="21"/>
                <w:highlight w:val="none"/>
                <w:lang w:eastAsia="zh-CN"/>
              </w:rPr>
              <w:t>文件</w:t>
            </w:r>
            <w:r>
              <w:rPr>
                <w:rFonts w:hint="default"/>
                <w:color w:val="auto"/>
                <w:sz w:val="21"/>
                <w:szCs w:val="21"/>
                <w:highlight w:val="none"/>
                <w:lang w:eastAsia="zh-CN"/>
              </w:rPr>
              <w:t>中应</w:t>
            </w:r>
            <w:r>
              <w:rPr>
                <w:rFonts w:hint="eastAsia"/>
                <w:color w:val="auto"/>
                <w:sz w:val="21"/>
                <w:szCs w:val="21"/>
                <w:highlight w:val="none"/>
                <w:lang w:eastAsia="zh-CN"/>
              </w:rPr>
              <w:t>包含</w:t>
            </w:r>
            <w:r>
              <w:rPr>
                <w:rFonts w:hint="default"/>
                <w:color w:val="auto"/>
                <w:sz w:val="21"/>
                <w:szCs w:val="21"/>
                <w:highlight w:val="none"/>
                <w:lang w:eastAsia="zh-CN"/>
              </w:rPr>
              <w:t>Word</w:t>
            </w:r>
            <w:r>
              <w:rPr>
                <w:rFonts w:hint="eastAsia"/>
                <w:color w:val="auto"/>
                <w:sz w:val="21"/>
                <w:szCs w:val="21"/>
                <w:highlight w:val="none"/>
                <w:lang w:eastAsia="zh-CN"/>
              </w:rPr>
              <w:t>、Excel</w:t>
            </w:r>
            <w:r>
              <w:rPr>
                <w:rFonts w:hint="default"/>
                <w:color w:val="auto"/>
                <w:sz w:val="21"/>
                <w:szCs w:val="21"/>
                <w:highlight w:val="none"/>
                <w:lang w:eastAsia="zh-CN"/>
              </w:rPr>
              <w:t>等可编辑</w:t>
            </w:r>
            <w:r>
              <w:rPr>
                <w:rFonts w:hint="eastAsia"/>
                <w:color w:val="auto"/>
                <w:sz w:val="21"/>
                <w:szCs w:val="21"/>
                <w:highlight w:val="none"/>
                <w:lang w:eastAsia="zh-CN"/>
              </w:rPr>
              <w:t>文档和签字盖章版的P</w:t>
            </w:r>
            <w:r>
              <w:rPr>
                <w:rFonts w:hint="default"/>
                <w:color w:val="auto"/>
                <w:sz w:val="21"/>
                <w:szCs w:val="21"/>
                <w:highlight w:val="none"/>
                <w:lang w:eastAsia="zh-CN"/>
              </w:rPr>
              <w:t>DF</w:t>
            </w:r>
            <w:r>
              <w:rPr>
                <w:rFonts w:hint="eastAsia"/>
                <w:color w:val="auto"/>
                <w:sz w:val="21"/>
                <w:szCs w:val="21"/>
                <w:highlight w:val="none"/>
                <w:lang w:eastAsia="zh-CN"/>
              </w:rPr>
              <w:t>扫描件；响应文件包括</w:t>
            </w:r>
            <w:r>
              <w:rPr>
                <w:rFonts w:hint="default"/>
                <w:color w:val="auto"/>
                <w:sz w:val="21"/>
                <w:szCs w:val="21"/>
                <w:highlight w:val="none"/>
                <w:lang w:eastAsia="zh-CN"/>
              </w:rPr>
              <w:t>的其他电子文档</w:t>
            </w:r>
            <w:r>
              <w:rPr>
                <w:rFonts w:hint="eastAsia"/>
                <w:color w:val="auto"/>
                <w:sz w:val="21"/>
                <w:szCs w:val="21"/>
                <w:highlight w:val="none"/>
                <w:lang w:eastAsia="zh-CN"/>
              </w:rPr>
              <w:t>（如视频等）</w:t>
            </w:r>
            <w:r>
              <w:rPr>
                <w:rFonts w:hint="default"/>
                <w:color w:val="auto"/>
                <w:sz w:val="21"/>
                <w:szCs w:val="21"/>
                <w:highlight w:val="none"/>
                <w:lang w:eastAsia="zh-CN"/>
              </w:rPr>
              <w:t>也应包含在内；若有分项报价</w:t>
            </w:r>
            <w:r>
              <w:rPr>
                <w:rFonts w:hint="eastAsia"/>
                <w:color w:val="auto"/>
                <w:sz w:val="21"/>
                <w:szCs w:val="21"/>
                <w:highlight w:val="none"/>
                <w:lang w:eastAsia="zh-CN"/>
              </w:rPr>
              <w:t>表（非固定格式，自行提供的）</w:t>
            </w:r>
            <w:r>
              <w:rPr>
                <w:rFonts w:hint="default"/>
                <w:color w:val="auto"/>
                <w:sz w:val="21"/>
                <w:szCs w:val="21"/>
                <w:highlight w:val="none"/>
                <w:lang w:eastAsia="zh-CN"/>
              </w:rPr>
              <w:t>，</w:t>
            </w:r>
            <w:r>
              <w:rPr>
                <w:rFonts w:hint="eastAsia"/>
                <w:color w:val="auto"/>
                <w:sz w:val="21"/>
                <w:szCs w:val="21"/>
                <w:highlight w:val="none"/>
                <w:lang w:eastAsia="zh-CN"/>
              </w:rPr>
              <w:t>需提供</w:t>
            </w:r>
            <w:r>
              <w:rPr>
                <w:rFonts w:hint="default"/>
                <w:color w:val="auto"/>
                <w:sz w:val="21"/>
                <w:szCs w:val="21"/>
                <w:highlight w:val="none"/>
                <w:lang w:eastAsia="zh-CN"/>
              </w:rPr>
              <w:t>E</w:t>
            </w:r>
            <w:r>
              <w:rPr>
                <w:rFonts w:hint="eastAsia"/>
                <w:color w:val="auto"/>
                <w:sz w:val="21"/>
                <w:szCs w:val="21"/>
                <w:highlight w:val="none"/>
                <w:lang w:eastAsia="zh-CN"/>
              </w:rPr>
              <w:t>xcel版本</w:t>
            </w:r>
            <w:r>
              <w:rPr>
                <w:rFonts w:hint="default"/>
                <w:color w:val="auto"/>
                <w:sz w:val="21"/>
                <w:szCs w:val="21"/>
                <w:highlight w:val="none"/>
                <w:lang w:eastAsia="zh-CN"/>
              </w:rPr>
              <w:t>。</w:t>
            </w:r>
          </w:p>
          <w:p>
            <w:pPr>
              <w:pStyle w:val="10"/>
              <w:keepNext w:val="0"/>
              <w:keepLines w:val="0"/>
              <w:pageBreakBefore w:val="0"/>
              <w:widowControl w:val="0"/>
              <w:suppressLineNumbers w:val="0"/>
              <w:wordWrap/>
              <w:topLinePunct w:val="0"/>
              <w:autoSpaceDE/>
              <w:autoSpaceDN/>
              <w:bidi w:val="0"/>
              <w:adjustRightInd/>
              <w:snapToGrid/>
              <w:spacing w:before="0" w:beforeAutospacing="0" w:after="0" w:afterAutospacing="0"/>
              <w:ind w:left="0" w:right="0"/>
              <w:jc w:val="both"/>
              <w:textAlignment w:val="auto"/>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lang w:eastAsia="zh-CN"/>
              </w:rPr>
              <w:t>响应文件正本与副本可以单独密封包装，也可以所有响应文件密封包装在一个密封袋内，密封袋的封口处应粘贴处理。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9</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成交候选供应商</w:t>
            </w:r>
          </w:p>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推荐家数</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采购包1：</w:t>
            </w:r>
            <w:r>
              <w:rPr>
                <w:rFonts w:hint="eastAsia" w:ascii="宋体" w:hAnsi="宋体" w:eastAsia="宋体" w:cs="宋体"/>
                <w:color w:val="auto"/>
                <w:sz w:val="21"/>
                <w:highlight w:val="none"/>
                <w:lang w:val="en-US" w:eastAsia="zh-CN"/>
              </w:rPr>
              <w:t>3</w:t>
            </w:r>
            <w:r>
              <w:rPr>
                <w:rFonts w:hint="eastAsia" w:ascii="宋体" w:hAnsi="宋体" w:eastAsia="宋体" w:cs="宋体"/>
                <w:color w:val="auto"/>
                <w:sz w:val="21"/>
                <w:highlight w:val="none"/>
                <w:lang w:eastAsia="zh-CN"/>
              </w:rPr>
              <w:t>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10</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成交</w:t>
            </w:r>
            <w:r>
              <w:rPr>
                <w:rFonts w:hint="eastAsia" w:ascii="宋体" w:hAnsi="宋体" w:eastAsia="宋体" w:cs="宋体"/>
                <w:color w:val="auto"/>
                <w:sz w:val="21"/>
                <w:highlight w:val="none"/>
              </w:rPr>
              <w:t>供应商</w:t>
            </w:r>
            <w:r>
              <w:rPr>
                <w:rFonts w:hint="eastAsia" w:ascii="宋体" w:hAnsi="宋体" w:eastAsia="宋体" w:cs="宋体"/>
                <w:color w:val="auto"/>
                <w:sz w:val="21"/>
                <w:highlight w:val="none"/>
                <w:lang w:eastAsia="zh-CN"/>
              </w:rPr>
              <w:t>数量</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采购包1：1家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11</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有效供应商家数</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采购包</w:t>
            </w:r>
            <w:r>
              <w:rPr>
                <w:rFonts w:hint="default" w:ascii="宋体" w:hAnsi="宋体" w:eastAsia="宋体" w:cs="宋体"/>
                <w:color w:val="auto"/>
                <w:sz w:val="21"/>
                <w:highlight w:val="none"/>
                <w:lang w:eastAsia="zh-CN"/>
              </w:rPr>
              <w:t>1</w:t>
            </w:r>
            <w:r>
              <w:rPr>
                <w:rFonts w:hint="eastAsia" w:ascii="宋体" w:hAnsi="宋体" w:eastAsia="宋体" w:cs="宋体"/>
                <w:color w:val="auto"/>
                <w:sz w:val="21"/>
                <w:highlight w:val="none"/>
                <w:lang w:eastAsia="zh-CN"/>
              </w:rPr>
              <w:t>：</w:t>
            </w:r>
            <w:r>
              <w:rPr>
                <w:rFonts w:hint="default" w:ascii="宋体" w:hAnsi="宋体" w:eastAsia="宋体" w:cs="宋体"/>
                <w:color w:val="auto"/>
                <w:sz w:val="21"/>
                <w:highlight w:val="none"/>
                <w:lang w:eastAsia="zh-CN"/>
              </w:rPr>
              <w:t>3</w:t>
            </w:r>
            <w:r>
              <w:rPr>
                <w:rFonts w:hint="eastAsia" w:ascii="宋体" w:hAnsi="宋体" w:eastAsia="宋体" w:cs="宋体"/>
                <w:color w:val="auto"/>
                <w:sz w:val="21"/>
                <w:highlight w:val="none"/>
                <w:lang w:eastAsia="zh-CN"/>
              </w:rPr>
              <w:t>家</w:t>
            </w:r>
          </w:p>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此数量约定了开标与</w:t>
            </w:r>
            <w:r>
              <w:rPr>
                <w:rFonts w:hint="eastAsia" w:ascii="宋体" w:hAnsi="宋体" w:eastAsia="宋体" w:cs="宋体"/>
                <w:color w:val="auto"/>
                <w:sz w:val="21"/>
                <w:highlight w:val="none"/>
                <w:lang w:val="en-US" w:eastAsia="zh-CN"/>
              </w:rPr>
              <w:t>评审</w:t>
            </w:r>
            <w:r>
              <w:rPr>
                <w:rFonts w:hint="eastAsia" w:ascii="宋体" w:hAnsi="宋体" w:eastAsia="宋体" w:cs="宋体"/>
                <w:color w:val="auto"/>
                <w:sz w:val="21"/>
                <w:highlight w:val="none"/>
                <w:lang w:eastAsia="zh-CN"/>
              </w:rPr>
              <w:t>过程中的最低有效供应商家数，当家数不足时项目将不得开标、不得</w:t>
            </w:r>
            <w:r>
              <w:rPr>
                <w:rFonts w:hint="eastAsia" w:ascii="宋体" w:hAnsi="宋体" w:eastAsia="宋体" w:cs="宋体"/>
                <w:color w:val="auto"/>
                <w:sz w:val="21"/>
                <w:highlight w:val="none"/>
                <w:lang w:val="en-US" w:eastAsia="zh-CN"/>
              </w:rPr>
              <w:t>评审</w:t>
            </w:r>
            <w:r>
              <w:rPr>
                <w:rFonts w:hint="eastAsia" w:ascii="宋体" w:hAnsi="宋体" w:eastAsia="宋体" w:cs="宋体"/>
                <w:color w:val="auto"/>
                <w:sz w:val="21"/>
                <w:highlight w:val="none"/>
                <w:lang w:eastAsia="zh-CN"/>
              </w:rPr>
              <w:t>或直接废标。文件中其他描述若与此规定矛盾以此为准。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12</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left"/>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项目兼投兼中规则</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val="en-US" w:eastAsia="zh-CN"/>
              </w:rPr>
              <w:t>本项目不适用</w:t>
            </w:r>
            <w:r>
              <w:rPr>
                <w:rFonts w:hint="eastAsia" w:ascii="宋体" w:hAnsi="宋体" w:eastAsia="宋体" w:cs="宋体"/>
                <w:color w:val="auto"/>
                <w:sz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13</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成交</w:t>
            </w:r>
            <w:r>
              <w:rPr>
                <w:rFonts w:hint="eastAsia" w:ascii="宋体" w:hAnsi="宋体" w:eastAsia="宋体" w:cs="宋体"/>
                <w:color w:val="auto"/>
                <w:sz w:val="21"/>
                <w:highlight w:val="none"/>
              </w:rPr>
              <w:t>供应商确定</w:t>
            </w:r>
            <w:r>
              <w:rPr>
                <w:rFonts w:hint="eastAsia" w:ascii="宋体" w:hAnsi="宋体" w:eastAsia="宋体" w:cs="宋体"/>
                <w:color w:val="auto"/>
                <w:sz w:val="21"/>
                <w:highlight w:val="none"/>
                <w:lang w:eastAsia="zh-CN"/>
              </w:rPr>
              <w:t>方式</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采购人按照评审报告中推荐的成交候选人确定成交人。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14</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代理服务费</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val="en-US" w:eastAsia="zh-CN"/>
              </w:rPr>
              <w:t>不</w:t>
            </w:r>
            <w:r>
              <w:rPr>
                <w:rFonts w:hint="eastAsia" w:ascii="宋体" w:hAnsi="宋体" w:eastAsia="宋体" w:cs="宋体"/>
                <w:color w:val="auto"/>
                <w:sz w:val="21"/>
                <w:highlight w:val="none"/>
                <w:lang w:eastAsia="zh-CN"/>
              </w:rPr>
              <w:t>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16</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其他</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both"/>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default" w:ascii="宋体" w:hAnsi="宋体" w:eastAsia="宋体" w:cs="宋体"/>
                <w:color w:val="auto"/>
                <w:sz w:val="21"/>
                <w:highlight w:val="none"/>
                <w:lang w:eastAsia="zh-CN"/>
              </w:rPr>
              <w:t>17</w:t>
            </w:r>
          </w:p>
        </w:tc>
        <w:tc>
          <w:tcPr>
            <w:tcW w:w="224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ind w:left="0" w:right="0"/>
              <w:jc w:val="center"/>
              <w:rPr>
                <w:rFonts w:hint="default"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专门面向中小企业采购</w:t>
            </w:r>
          </w:p>
        </w:tc>
        <w:tc>
          <w:tcPr>
            <w:tcW w:w="663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color w:val="auto"/>
                <w:sz w:val="21"/>
                <w:highlight w:val="none"/>
                <w:lang w:eastAsia="zh-CN"/>
              </w:rPr>
            </w:pPr>
            <w:r>
              <w:rPr>
                <w:rFonts w:hint="default"/>
                <w:color w:val="auto"/>
                <w:highlight w:val="none"/>
              </w:rPr>
              <w:t>采购包1：非专门面向中小企业</w:t>
            </w:r>
          </w:p>
        </w:tc>
      </w:tr>
    </w:tbl>
    <w:p>
      <w:pPr>
        <w:kinsoku w:val="0"/>
        <w:overflowPunct w:val="0"/>
        <w:jc w:val="both"/>
        <w:outlineLvl w:val="1"/>
        <w:rPr>
          <w:rFonts w:hint="eastAsia" w:ascii="宋体" w:hAnsi="宋体" w:eastAsia="宋体" w:cs="宋体"/>
          <w:b/>
          <w:bCs/>
          <w:color w:val="auto"/>
          <w:sz w:val="21"/>
          <w:highlight w:val="none"/>
          <w:lang w:eastAsia="zh-CN"/>
        </w:rPr>
      </w:pPr>
    </w:p>
    <w:p>
      <w:pPr>
        <w:kinsoku w:val="0"/>
        <w:overflowPunct w:val="0"/>
        <w:jc w:val="both"/>
        <w:outlineLvl w:val="1"/>
        <w:rPr>
          <w:rFonts w:ascii="宋体" w:hAnsi="宋体" w:eastAsia="宋体" w:cs="宋体"/>
          <w:color w:val="auto"/>
          <w:sz w:val="21"/>
          <w:highlight w:val="none"/>
          <w:lang w:eastAsia="zh-CN"/>
        </w:rPr>
      </w:pPr>
      <w:r>
        <w:rPr>
          <w:rFonts w:hint="eastAsia" w:ascii="宋体" w:hAnsi="宋体" w:eastAsia="宋体" w:cs="宋体"/>
          <w:b/>
          <w:bCs/>
          <w:color w:val="auto"/>
          <w:sz w:val="21"/>
          <w:highlight w:val="none"/>
          <w:lang w:eastAsia="zh-CN"/>
        </w:rPr>
        <w:t>三、说明</w:t>
      </w:r>
    </w:p>
    <w:p>
      <w:pPr>
        <w:spacing w:before="24" w:line="360" w:lineRule="auto"/>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1.总则</w:t>
      </w:r>
    </w:p>
    <w:p>
      <w:pPr>
        <w:spacing w:before="24" w:line="360" w:lineRule="auto"/>
        <w:ind w:firstLine="420" w:firstLineChars="200"/>
        <w:jc w:val="both"/>
        <w:rPr>
          <w:rFonts w:hint="eastAsia"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采购人及报价人进行的本次采购活动参照《中华人民共和国政府采购法》及其配套的法规、规章、政策。</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报价人应仔细阅读本项目</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公告及采购文件的所有内容（包括变更、补充、澄清以及修改等，且均为采购文件的组成部分），按照采购文件要求以及格式编制响应文件，并保证其真实性，否则一切后果自负。</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本次</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项目，是以</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公告的方式邀请非特定的供应商参加响应。</w:t>
      </w:r>
    </w:p>
    <w:p>
      <w:pPr>
        <w:spacing w:before="24" w:line="360" w:lineRule="auto"/>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2.适用范围</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本采购文件仅适用于本次</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公告中所涉及的项目和内容。</w:t>
      </w:r>
    </w:p>
    <w:p>
      <w:pPr>
        <w:spacing w:before="24" w:line="360" w:lineRule="auto"/>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 xml:space="preserve">3.进口产品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若本项目允许采购进口产品，供应商应保证所投产品可履行合法报通关手续进入中国关境内。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若本项目不允许采购进口产品，如供应商所投产品为进口产品，其响应将被认定为响应无效。</w:t>
      </w:r>
    </w:p>
    <w:p>
      <w:pPr>
        <w:spacing w:before="24" w:line="360" w:lineRule="auto"/>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4.响应的费用</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不论响应结果如何，报价人应承担所有与准备和参加响应有关的费用。采购人均无义务和责任承担相关费用。</w:t>
      </w:r>
    </w:p>
    <w:p>
      <w:pPr>
        <w:spacing w:before="24" w:line="360" w:lineRule="auto"/>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 xml:space="preserve">5.以联合体形式响应的，应符合以下规定：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5.1联合体各方均应当满足《政府采购法》第二十二条规定的条件，并在响应文件中提供联合体各方的相关证明材料。</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5.2 联合体各方之间应签订共同响应协议书并在响应文件中提交，明确约定联合体各方承担的工作和相应的责任。联合体各方签订共同响应协议书后，不得再以自己名义单独在同一项目（采购包）中响应，也不得组成新的联合体参加同一项目（采购包）响应，若违反规定则其参与的所有响应将视为无效响应。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5.3 联合体应以联合协议中确定的牵头方名义进行项目响应，应列明联合体所有成员单位的全称并使用成员单位的公章进行联投确认，联合体名称需与共同响应协议书签署方一致。对于需交响应保证金的，以牵头方名义缴纳。</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5.4联合体成员存在不良信用记录的，视同联合体存在不良信用记录。</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5.5联合体各方均应满足采购文件规定的资格要求。由同一资质条件的报价人组成的联合体，应当按照资质等级较低的报价人确定联合体资质等级。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5.6联合体各方应当共同与采购人签订采购合同，就合同约定的事项对采购人承担连带责任。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5.7响应供应商统一在一份《中小企业声明函》中说明联合体各方的中小微情况：包括联合体各方均为小型、微型企业的，及中小微企业作为联合体一方参与采购活动，且共同响应协议书中约定，小型、微型企业的协议合同金额占到联合体协议合同总金额30%以上的。</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6.关联企业响应说明</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6.1 对于不接受联合体响应的采购项目（采购包）：法定代表人或单位负责人为同一个人或者存在直接控股、管理关系的不同供应商，不得同时参加同一项目或同一采购包的响应。如同时参加，则其响应将被拒绝。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6.2 对于接受联合体响应的采购项目（采购包）：除联合体外，法定代表人或单位负责人为同一个人或者存在直接控股、管理关系的不同供应商，不得同时参加同一项目或同一采购包的响应。如同时参加，则评审时将同时被拒绝。 </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 xml:space="preserve">7.关于中小微企业响应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中小微企业响应是指在政府采购活动中，供应商提供的货物均由中小微企业制造、工程均由中小微企业承建或者服务均由中小微企业承接，并在</w:t>
      </w:r>
      <w:r>
        <w:rPr>
          <w:rFonts w:hint="eastAsia" w:ascii="宋体" w:hAnsi="宋体" w:eastAsia="宋体" w:cs="宋体"/>
          <w:color w:val="auto"/>
          <w:sz w:val="21"/>
          <w:highlight w:val="none"/>
          <w:lang w:val="en-US" w:eastAsia="zh-CN"/>
        </w:rPr>
        <w:t>响应</w:t>
      </w:r>
      <w:r>
        <w:rPr>
          <w:rFonts w:hint="eastAsia" w:ascii="宋体" w:hAnsi="宋体" w:eastAsia="宋体" w:cs="宋体"/>
          <w:color w:val="auto"/>
          <w:sz w:val="21"/>
          <w:highlight w:val="none"/>
          <w:lang w:eastAsia="zh-CN"/>
        </w:rPr>
        <w:t xml:space="preserve">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划分见 《关于印发中小企业划型标准规定的通知》（工信部联企业〔2011〕300号)。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 产建设兵团)出具的属于监狱企业的证明文件，不再提供《中小企业声明函》。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8.纪律与保密事项</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8.1报价人不得相互串通响应报价，不得妨碍其他</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人的公平竞争，不得损害采购人或其他</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人的合法权益，</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人不得以向采购人、评审委员会成员行贿或者采取其他不正当手段谋取成交。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8.2在确定成交供应商之前，</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人不得与采购人就响应价格、响应方案等实质性内容进行谈判，也不得私下接触评审委员会成员。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8.3在确定成交供应商之前，</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人试图在响应文件审查、澄清、比较和评价时对评审委员会、采购人施加任何影响都可能导致其响应无效。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8.4获得本采购文件者，须履行本项目下保密义务，不得将因本次项目获得的信息向第三人外传，不得将采购文件用作本次响应以外的任何用途。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8.5由采购人向</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人提供的图纸、详细资料、样品、模型、模件和所有其它资料，均为保密资料，仅被用于它所规定的用途。除非得到采购人的同意，不能向任何第三方透露。开标结束后，应采购人要求，</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人应归还所有从采购人处获得的保密资料。</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8.6采购人有权将供应商提供的所有资料向有关政府部门或评审小组披露。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8.7在采购人认为适当时、国家机关调查、审查、审计时以及其他符合法律规定的情形下，采购人无须事先征求供应商同意而可以披露关于采购过程、合同文本、签署情况的资料、供应商的名称及地址、</w:t>
      </w:r>
      <w:r>
        <w:rPr>
          <w:rFonts w:hint="eastAsia" w:ascii="宋体" w:hAnsi="宋体" w:eastAsia="宋体" w:cs="宋体"/>
          <w:color w:val="auto"/>
          <w:sz w:val="21"/>
          <w:highlight w:val="none"/>
          <w:lang w:val="en-US" w:eastAsia="zh-CN"/>
        </w:rPr>
        <w:t>响应文件</w:t>
      </w:r>
      <w:r>
        <w:rPr>
          <w:rFonts w:hint="eastAsia" w:ascii="宋体" w:hAnsi="宋体" w:eastAsia="宋体" w:cs="宋体"/>
          <w:color w:val="auto"/>
          <w:sz w:val="21"/>
          <w:highlight w:val="none"/>
          <w:lang w:eastAsia="zh-CN"/>
        </w:rPr>
        <w:t>的有关信息以及补充条款等，但应当在合理的必要范围内。对任何已经公布过的内容或与之内容相同的资料，以及供应商已经泄露或公开的，无须再承担保密责任。</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9.语言文字以及度量衡单位</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9.1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9.2除非采购文件的技术规格中另有规定，</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人在响应文件中及其与采购人的所有往来文件中的计量单位均应采用中华人民共和国法定计量单位。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9.3</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人所提供的货物和服务均应以人民币报价，货币单位：元。 </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 xml:space="preserve">10.现场踏勘（如有）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10.1采购文件规定组织踏勘现场的，采购人按采购文件规定的时间、地点组织</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人踏勘项目现场。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10.2</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人自行承担踏勘现场发生的责任、风险和自身费用。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10.3采购人在踏勘现场中介绍的资料和数据等，只是为了使</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人能够利用</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人现有的资料。</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人对</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人由此而作出的推论、解释和结论概不负责。 </w:t>
      </w:r>
    </w:p>
    <w:p>
      <w:pPr>
        <w:spacing w:before="24" w:line="360" w:lineRule="auto"/>
        <w:jc w:val="both"/>
        <w:outlineLvl w:val="1"/>
        <w:rPr>
          <w:rFonts w:ascii="宋体" w:hAnsi="宋体" w:eastAsia="宋体" w:cs="宋体"/>
          <w:b/>
          <w:color w:val="auto"/>
          <w:sz w:val="21"/>
          <w:highlight w:val="none"/>
          <w:lang w:eastAsia="zh-CN"/>
        </w:rPr>
      </w:pPr>
      <w:r>
        <w:rPr>
          <w:rFonts w:hint="eastAsia" w:ascii="宋体" w:hAnsi="宋体" w:eastAsia="宋体" w:cs="宋体"/>
          <w:b/>
          <w:color w:val="auto"/>
          <w:sz w:val="21"/>
          <w:highlight w:val="none"/>
          <w:lang w:eastAsia="zh-CN"/>
        </w:rPr>
        <w:t xml:space="preserve">四、采购文件的澄清和修改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1.</w:t>
      </w:r>
      <w:r>
        <w:rPr>
          <w:rFonts w:hint="eastAsia" w:ascii="宋体" w:hAnsi="宋体" w:eastAsia="宋体" w:cs="宋体"/>
          <w:color w:val="auto"/>
          <w:sz w:val="21"/>
          <w:highlight w:val="none"/>
          <w:lang w:val="en-US" w:eastAsia="zh-CN"/>
        </w:rPr>
        <w:t>采购人</w:t>
      </w:r>
      <w:r>
        <w:rPr>
          <w:rFonts w:hint="eastAsia" w:ascii="宋体" w:hAnsi="宋体" w:eastAsia="宋体" w:cs="宋体"/>
          <w:color w:val="auto"/>
          <w:sz w:val="21"/>
          <w:highlight w:val="none"/>
          <w:lang w:eastAsia="zh-CN"/>
        </w:rPr>
        <w:t xml:space="preserve">对采购文件进行必要的澄清或者修改的，在指定媒体上发布更正公告。澄清或者修改的内容可能影响响应文件编制的，更正公告在响应截止时间至少5日前发出；不足5日的，顺延提交响应文件截止时间。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2.更正公告及其所发布的内容或信息（包括但不限于：采购文件的澄清或修改、现场考察或答疑会的有关事宜等）作为采购文件的组成部分，对</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人具有约束力。一经在指定媒体上发布后，更正公告将作为通知所有采购文件收受人的书面形式。</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3.如更正公告有重新发布采购文件的，供应商应按照最新发布的电子采购文件制作响应文件。</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4.</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人在规定的时间内未对采购文件提出疑问、质疑或要求澄清的，将视其为无异议。对采购文件中描述有歧义或前后不一致的地方，评审委员会有权进行评判，但对同一条款的评判应适用于每个</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w:t>
      </w:r>
    </w:p>
    <w:p>
      <w:pPr>
        <w:spacing w:before="24" w:line="360" w:lineRule="auto"/>
        <w:jc w:val="both"/>
        <w:outlineLvl w:val="1"/>
        <w:rPr>
          <w:rFonts w:ascii="宋体" w:hAnsi="宋体" w:eastAsia="宋体" w:cs="宋体"/>
          <w:b/>
          <w:color w:val="auto"/>
          <w:sz w:val="21"/>
          <w:highlight w:val="none"/>
          <w:lang w:eastAsia="zh-CN"/>
        </w:rPr>
      </w:pPr>
      <w:r>
        <w:rPr>
          <w:rFonts w:hint="eastAsia" w:ascii="宋体" w:hAnsi="宋体" w:eastAsia="宋体" w:cs="宋体"/>
          <w:b/>
          <w:color w:val="auto"/>
          <w:sz w:val="21"/>
          <w:highlight w:val="none"/>
          <w:lang w:eastAsia="zh-CN"/>
        </w:rPr>
        <w:t xml:space="preserve">五、响应要求 </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1.</w:t>
      </w:r>
      <w:r>
        <w:rPr>
          <w:rFonts w:hint="eastAsia" w:ascii="宋体" w:hAnsi="宋体" w:eastAsia="宋体" w:cs="宋体"/>
          <w:b/>
          <w:bCs/>
          <w:color w:val="auto"/>
          <w:sz w:val="21"/>
          <w:highlight w:val="none"/>
          <w:lang w:val="en-US" w:eastAsia="zh-CN"/>
        </w:rPr>
        <w:t>采购文件获取</w:t>
      </w:r>
      <w:r>
        <w:rPr>
          <w:rFonts w:hint="eastAsia" w:ascii="宋体" w:hAnsi="宋体" w:eastAsia="宋体" w:cs="宋体"/>
          <w:b/>
          <w:bCs/>
          <w:color w:val="auto"/>
          <w:sz w:val="21"/>
          <w:highlight w:val="none"/>
          <w:lang w:eastAsia="zh-CN"/>
        </w:rPr>
        <w:t>登记</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人应从</w:t>
      </w:r>
      <w:r>
        <w:rPr>
          <w:rFonts w:hint="eastAsia" w:ascii="宋体" w:hAnsi="宋体" w:eastAsia="宋体" w:cs="宋体"/>
          <w:color w:val="auto"/>
          <w:sz w:val="21"/>
          <w:highlight w:val="none"/>
          <w:lang w:val="en-US" w:eastAsia="zh-CN"/>
        </w:rPr>
        <w:t>采购人</w:t>
      </w:r>
      <w:r>
        <w:rPr>
          <w:rFonts w:hint="eastAsia" w:ascii="宋体" w:hAnsi="宋体" w:eastAsia="宋体" w:cs="宋体"/>
          <w:color w:val="auto"/>
          <w:sz w:val="21"/>
          <w:highlight w:val="none"/>
          <w:lang w:eastAsia="zh-CN"/>
        </w:rPr>
        <w:t>官网上查阅</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公告，按照</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公告规定的程序及要求完成项目采购文件的领</w:t>
      </w:r>
      <w:r>
        <w:rPr>
          <w:rFonts w:hint="eastAsia" w:ascii="宋体" w:hAnsi="宋体" w:eastAsia="宋体" w:cs="宋体"/>
          <w:color w:val="auto"/>
          <w:sz w:val="21"/>
          <w:highlight w:val="none"/>
          <w:lang w:val="en-US" w:eastAsia="zh-CN"/>
        </w:rPr>
        <w:t>取</w:t>
      </w:r>
      <w:r>
        <w:rPr>
          <w:rFonts w:hint="eastAsia" w:ascii="宋体" w:hAnsi="宋体" w:eastAsia="宋体" w:cs="宋体"/>
          <w:color w:val="auto"/>
          <w:sz w:val="21"/>
          <w:highlight w:val="none"/>
          <w:lang w:eastAsia="zh-CN"/>
        </w:rPr>
        <w:t xml:space="preserve">。 </w:t>
      </w:r>
    </w:p>
    <w:p>
      <w:pPr>
        <w:spacing w:before="24" w:line="360" w:lineRule="auto"/>
        <w:ind w:firstLine="422" w:firstLineChars="200"/>
        <w:jc w:val="both"/>
        <w:rPr>
          <w:rFonts w:ascii="宋体" w:hAnsi="宋体" w:eastAsia="宋体" w:cs="宋体"/>
          <w:color w:val="auto"/>
          <w:sz w:val="21"/>
          <w:highlight w:val="none"/>
          <w:lang w:eastAsia="zh-CN"/>
        </w:rPr>
      </w:pPr>
      <w:r>
        <w:rPr>
          <w:rFonts w:hint="eastAsia" w:ascii="宋体" w:hAnsi="宋体" w:eastAsia="宋体" w:cs="宋体"/>
          <w:b/>
          <w:bCs/>
          <w:color w:val="auto"/>
          <w:sz w:val="21"/>
          <w:highlight w:val="none"/>
          <w:lang w:eastAsia="zh-CN"/>
        </w:rPr>
        <w:t>2.响应文件的制作</w:t>
      </w:r>
      <w:r>
        <w:rPr>
          <w:rFonts w:hint="eastAsia" w:ascii="宋体" w:hAnsi="宋体" w:eastAsia="宋体" w:cs="宋体"/>
          <w:color w:val="auto"/>
          <w:sz w:val="21"/>
          <w:highlight w:val="none"/>
          <w:lang w:eastAsia="zh-CN"/>
        </w:rPr>
        <w:t xml:space="preserve">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2.1响应文件中，所有内容均按照</w:t>
      </w:r>
      <w:r>
        <w:rPr>
          <w:rFonts w:hint="eastAsia" w:ascii="宋体" w:hAnsi="宋体" w:eastAsia="宋体" w:cs="宋体"/>
          <w:color w:val="auto"/>
          <w:sz w:val="21"/>
          <w:highlight w:val="none"/>
          <w:lang w:val="en-US" w:eastAsia="zh-CN"/>
        </w:rPr>
        <w:t>采购</w:t>
      </w:r>
      <w:r>
        <w:rPr>
          <w:rFonts w:hint="eastAsia" w:ascii="宋体" w:hAnsi="宋体" w:eastAsia="宋体" w:cs="宋体"/>
          <w:color w:val="auto"/>
          <w:sz w:val="21"/>
          <w:highlight w:val="none"/>
          <w:lang w:eastAsia="zh-CN"/>
        </w:rPr>
        <w:t>要求进行编制，其格式要求详见第六章说明。如因不按要求编制导致系统无法检索、读取相关信息时，其后果由</w:t>
      </w:r>
      <w:r>
        <w:rPr>
          <w:rFonts w:hint="eastAsia" w:ascii="宋体" w:hAnsi="宋体" w:eastAsia="宋体" w:cs="宋体"/>
          <w:color w:val="auto"/>
          <w:sz w:val="21"/>
          <w:highlight w:val="none"/>
          <w:lang w:val="en-US" w:eastAsia="zh-CN"/>
        </w:rPr>
        <w:t>报价</w:t>
      </w:r>
      <w:r>
        <w:rPr>
          <w:rFonts w:hint="eastAsia" w:ascii="宋体" w:hAnsi="宋体" w:eastAsia="宋体" w:cs="宋体"/>
          <w:color w:val="auto"/>
          <w:sz w:val="21"/>
          <w:highlight w:val="none"/>
          <w:lang w:eastAsia="zh-CN"/>
        </w:rPr>
        <w:t xml:space="preserve">人承担。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2.2关于响应报价（如有报价）说明如下：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(1)报价人应按照“第二章采购需求”的需求内容、责任范围以及合同条款进行报价。并按“报价表”和“分项报价表”规定的格式报出总价和分项价格。响应总价中不得包含采购文件要求以外的内容，否则，在评审时不予核减。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(2)响应报价包括本项目采购需求和投入使用的所有费用，包括但不限于主件、标准附件、备品备件、施工、服务、专用工具、安装、调试、检验、培训、运输、保险、税款等。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2.3 如有对多个采购包响应的，要对每个采购包独立制作响应文件。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2.4报价人不得将同一个项目或同一个采购包的内容拆开响应，否则其报价将被视为非实质性响应。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2.5报价人须对采购文件的对应要求给予唯一的实质性响应，否则将视为不响应。</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2.6采购文件中，凡标有“★”的地方均为实质性响应条款，报价人若有一项带“★”的条款未响应或不满足，将按无效响应处理。</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2.7报价人必须按采购文件指定的格式填写各种报价，各报价应计算正确。除在采购文件另有规定外（如：报折扣、报优 惠率等），计量单位应使用中华人民共和国法定计量单位，以人民币填报所有报价。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2.8响应文件以及报价人与采购人就有关响应的往来函电均应使用中文。报价人提交的支持性文件和印制的文 件可以用另一种语言，但相应内容应翻译成中文，在解释响应文件时以中文文本为准。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2.9报价人应按采购文件的规定及附件要求的内容和格式完整地填写和提供资料。报价人必须对响应文件所提供的全部资料的真实性承担法律责任，并无条件接受采购人和采购监督管理部门对其中任何资料进行核实（核对原件）的要求。采购人核对发现有不一致或供应商无正当理由不按时提供原件的，应当书面知会</w:t>
      </w:r>
      <w:r>
        <w:rPr>
          <w:rFonts w:hint="eastAsia" w:ascii="宋体" w:hAnsi="宋体" w:eastAsia="宋体" w:cs="宋体"/>
          <w:color w:val="auto"/>
          <w:sz w:val="21"/>
          <w:highlight w:val="none"/>
          <w:lang w:val="en-US" w:eastAsia="zh-CN"/>
        </w:rPr>
        <w:t>采购人</w:t>
      </w:r>
      <w:r>
        <w:rPr>
          <w:rFonts w:hint="eastAsia" w:ascii="宋体" w:hAnsi="宋体" w:eastAsia="宋体" w:cs="宋体"/>
          <w:color w:val="auto"/>
          <w:sz w:val="21"/>
          <w:highlight w:val="none"/>
          <w:lang w:eastAsia="zh-CN"/>
        </w:rPr>
        <w:t xml:space="preserve">。 </w:t>
      </w:r>
    </w:p>
    <w:p>
      <w:pPr>
        <w:spacing w:line="360" w:lineRule="auto"/>
        <w:jc w:val="both"/>
        <w:rPr>
          <w:rFonts w:ascii="宋体" w:hAnsi="宋体" w:eastAsia="宋体"/>
          <w:color w:val="auto"/>
          <w:kern w:val="2"/>
          <w:sz w:val="21"/>
          <w:szCs w:val="21"/>
          <w:highlight w:val="none"/>
          <w:lang w:eastAsia="zh-CN"/>
        </w:rPr>
      </w:pPr>
      <w:r>
        <w:rPr>
          <w:rFonts w:ascii="Calibri" w:hAnsi="Calibri" w:eastAsia="宋体"/>
          <w:b/>
          <w:color w:val="auto"/>
          <w:kern w:val="2"/>
          <w:sz w:val="21"/>
          <w:szCs w:val="21"/>
          <w:highlight w:val="none"/>
          <w:lang w:eastAsia="zh-CN"/>
        </w:rPr>
        <w:t>3.</w:t>
      </w:r>
      <w:r>
        <w:rPr>
          <w:rFonts w:hint="eastAsia" w:ascii="宋体" w:hAnsi="宋体" w:eastAsia="宋体"/>
          <w:b/>
          <w:color w:val="auto"/>
          <w:kern w:val="2"/>
          <w:sz w:val="21"/>
          <w:szCs w:val="21"/>
          <w:highlight w:val="none"/>
          <w:lang w:eastAsia="zh-CN"/>
        </w:rPr>
        <w:t>响应文件</w:t>
      </w:r>
      <w:r>
        <w:rPr>
          <w:rFonts w:ascii="宋体" w:hAnsi="宋体" w:eastAsia="宋体"/>
          <w:b/>
          <w:color w:val="auto"/>
          <w:kern w:val="2"/>
          <w:sz w:val="21"/>
          <w:szCs w:val="21"/>
          <w:highlight w:val="none"/>
          <w:lang w:eastAsia="zh-CN"/>
        </w:rPr>
        <w:t>的提交</w:t>
      </w:r>
    </w:p>
    <w:p>
      <w:pPr>
        <w:pStyle w:val="60"/>
        <w:spacing w:line="360" w:lineRule="auto"/>
        <w:ind w:firstLine="420"/>
        <w:rPr>
          <w:rFonts w:hint="eastAsia" w:ascii="宋体" w:hAnsi="宋体" w:eastAsia="宋体" w:cs="宋体"/>
          <w:color w:val="auto"/>
          <w:sz w:val="21"/>
          <w:szCs w:val="22"/>
          <w:highlight w:val="none"/>
          <w:lang w:val="en-US" w:eastAsia="zh-CN" w:bidi="ar-SA"/>
        </w:rPr>
      </w:pPr>
      <w:r>
        <w:rPr>
          <w:rFonts w:hint="eastAsia" w:ascii="宋体" w:hAnsi="宋体" w:eastAsia="宋体" w:cs="宋体"/>
          <w:color w:val="auto"/>
          <w:sz w:val="21"/>
          <w:szCs w:val="22"/>
          <w:highlight w:val="none"/>
          <w:lang w:val="en-US" w:eastAsia="zh-CN" w:bidi="ar-SA"/>
        </w:rPr>
        <w:t>3.1 在</w:t>
      </w:r>
      <w:r>
        <w:rPr>
          <w:rFonts w:hint="eastAsia" w:cs="宋体"/>
          <w:color w:val="auto"/>
          <w:sz w:val="21"/>
          <w:szCs w:val="22"/>
          <w:highlight w:val="none"/>
          <w:lang w:val="en-US" w:eastAsia="zh-CN" w:bidi="ar-SA"/>
        </w:rPr>
        <w:t>响应文件</w:t>
      </w:r>
      <w:r>
        <w:rPr>
          <w:rFonts w:hint="eastAsia" w:ascii="宋体" w:hAnsi="宋体" w:eastAsia="宋体" w:cs="宋体"/>
          <w:color w:val="auto"/>
          <w:sz w:val="21"/>
          <w:szCs w:val="22"/>
          <w:highlight w:val="none"/>
          <w:lang w:val="en-US" w:eastAsia="zh-CN" w:bidi="ar-SA"/>
        </w:rPr>
        <w:t>提交截止时间前，</w:t>
      </w:r>
      <w:r>
        <w:rPr>
          <w:rFonts w:hint="eastAsia" w:cs="宋体"/>
          <w:color w:val="auto"/>
          <w:sz w:val="21"/>
          <w:szCs w:val="22"/>
          <w:highlight w:val="none"/>
          <w:lang w:val="en-US" w:eastAsia="zh-CN" w:bidi="ar-SA"/>
        </w:rPr>
        <w:t>报价人</w:t>
      </w:r>
      <w:r>
        <w:rPr>
          <w:rFonts w:hint="eastAsia" w:ascii="宋体" w:hAnsi="宋体" w:eastAsia="宋体" w:cs="宋体"/>
          <w:color w:val="auto"/>
          <w:sz w:val="21"/>
          <w:szCs w:val="22"/>
          <w:highlight w:val="none"/>
          <w:lang w:val="en-US" w:eastAsia="zh-CN" w:bidi="ar-SA"/>
        </w:rPr>
        <w:t>须将</w:t>
      </w:r>
      <w:r>
        <w:rPr>
          <w:rFonts w:hint="eastAsia" w:cs="宋体"/>
          <w:color w:val="auto"/>
          <w:sz w:val="21"/>
          <w:szCs w:val="22"/>
          <w:highlight w:val="none"/>
          <w:lang w:val="en-US" w:eastAsia="zh-CN" w:bidi="ar-SA"/>
        </w:rPr>
        <w:t>响应文件</w:t>
      </w:r>
      <w:r>
        <w:rPr>
          <w:rFonts w:hint="eastAsia" w:ascii="宋体" w:hAnsi="宋体" w:eastAsia="宋体" w:cs="宋体"/>
          <w:color w:val="auto"/>
          <w:sz w:val="21"/>
          <w:szCs w:val="22"/>
          <w:highlight w:val="none"/>
          <w:lang w:val="en-US" w:eastAsia="zh-CN" w:bidi="ar-SA"/>
        </w:rPr>
        <w:t>提交至</w:t>
      </w:r>
      <w:r>
        <w:rPr>
          <w:rFonts w:hint="eastAsia" w:cs="宋体"/>
          <w:color w:val="auto"/>
          <w:sz w:val="21"/>
          <w:szCs w:val="22"/>
          <w:highlight w:val="none"/>
          <w:lang w:val="en-US" w:eastAsia="zh-CN" w:bidi="ar-SA"/>
        </w:rPr>
        <w:t>采购</w:t>
      </w:r>
      <w:r>
        <w:rPr>
          <w:rFonts w:hint="eastAsia" w:ascii="宋体" w:hAnsi="宋体" w:eastAsia="宋体" w:cs="宋体"/>
          <w:color w:val="auto"/>
          <w:sz w:val="21"/>
          <w:szCs w:val="22"/>
          <w:highlight w:val="none"/>
          <w:lang w:val="en-US" w:eastAsia="zh-CN" w:bidi="ar-SA"/>
        </w:rPr>
        <w:t>公告所示的提交</w:t>
      </w:r>
      <w:r>
        <w:rPr>
          <w:rFonts w:hint="eastAsia" w:cs="宋体"/>
          <w:color w:val="auto"/>
          <w:sz w:val="21"/>
          <w:szCs w:val="22"/>
          <w:highlight w:val="none"/>
          <w:lang w:val="en-US" w:eastAsia="zh-CN" w:bidi="ar-SA"/>
        </w:rPr>
        <w:t>响应文件</w:t>
      </w:r>
      <w:r>
        <w:rPr>
          <w:rFonts w:hint="eastAsia" w:ascii="宋体" w:hAnsi="宋体" w:eastAsia="宋体" w:cs="宋体"/>
          <w:color w:val="auto"/>
          <w:sz w:val="21"/>
          <w:szCs w:val="22"/>
          <w:highlight w:val="none"/>
          <w:lang w:val="en-US" w:eastAsia="zh-CN" w:bidi="ar-SA"/>
        </w:rPr>
        <w:t>地址。时间以北京时间为准，</w:t>
      </w:r>
      <w:r>
        <w:rPr>
          <w:rFonts w:hint="eastAsia" w:cs="宋体"/>
          <w:color w:val="auto"/>
          <w:sz w:val="21"/>
          <w:szCs w:val="22"/>
          <w:highlight w:val="none"/>
          <w:lang w:val="en-US" w:eastAsia="zh-CN" w:bidi="ar-SA"/>
        </w:rPr>
        <w:t>响应</w:t>
      </w:r>
      <w:r>
        <w:rPr>
          <w:rFonts w:hint="eastAsia" w:ascii="宋体" w:hAnsi="宋体" w:eastAsia="宋体" w:cs="宋体"/>
          <w:color w:val="auto"/>
          <w:sz w:val="21"/>
          <w:szCs w:val="22"/>
          <w:highlight w:val="none"/>
          <w:lang w:val="en-US" w:eastAsia="zh-CN" w:bidi="ar-SA"/>
        </w:rPr>
        <w:t>截止时间结束后，将不再接收</w:t>
      </w:r>
      <w:r>
        <w:rPr>
          <w:rFonts w:hint="eastAsia" w:cs="宋体"/>
          <w:color w:val="auto"/>
          <w:sz w:val="21"/>
          <w:szCs w:val="22"/>
          <w:highlight w:val="none"/>
          <w:lang w:val="en-US" w:eastAsia="zh-CN" w:bidi="ar-SA"/>
        </w:rPr>
        <w:t>响应文件</w:t>
      </w:r>
      <w:r>
        <w:rPr>
          <w:rFonts w:hint="eastAsia" w:ascii="宋体" w:hAnsi="宋体" w:eastAsia="宋体" w:cs="宋体"/>
          <w:color w:val="auto"/>
          <w:sz w:val="21"/>
          <w:szCs w:val="22"/>
          <w:highlight w:val="none"/>
          <w:lang w:val="en-US" w:eastAsia="zh-CN" w:bidi="ar-SA"/>
        </w:rPr>
        <w:t>。</w:t>
      </w:r>
    </w:p>
    <w:p>
      <w:pPr>
        <w:pStyle w:val="60"/>
        <w:spacing w:line="360" w:lineRule="auto"/>
        <w:ind w:firstLine="420"/>
        <w:rPr>
          <w:rFonts w:hint="eastAsia" w:ascii="宋体" w:hAnsi="宋体" w:eastAsia="宋体" w:cs="宋体"/>
          <w:color w:val="auto"/>
          <w:sz w:val="21"/>
          <w:szCs w:val="22"/>
          <w:highlight w:val="none"/>
          <w:lang w:val="en-US" w:eastAsia="zh-CN" w:bidi="ar-SA"/>
        </w:rPr>
      </w:pPr>
      <w:r>
        <w:rPr>
          <w:rFonts w:hint="eastAsia" w:ascii="宋体" w:hAnsi="宋体" w:eastAsia="宋体" w:cs="宋体"/>
          <w:color w:val="auto"/>
          <w:sz w:val="21"/>
          <w:szCs w:val="22"/>
          <w:highlight w:val="none"/>
          <w:lang w:val="en-US" w:eastAsia="zh-CN" w:bidi="ar-SA"/>
        </w:rPr>
        <w:t>3.2</w:t>
      </w:r>
      <w:r>
        <w:rPr>
          <w:rFonts w:hint="eastAsia" w:cs="宋体"/>
          <w:color w:val="auto"/>
          <w:sz w:val="21"/>
          <w:szCs w:val="22"/>
          <w:highlight w:val="none"/>
          <w:lang w:val="en-US" w:eastAsia="zh-CN" w:bidi="ar-SA"/>
        </w:rPr>
        <w:t>采购人</w:t>
      </w:r>
      <w:r>
        <w:rPr>
          <w:rFonts w:hint="eastAsia" w:ascii="宋体" w:hAnsi="宋体" w:eastAsia="宋体" w:cs="宋体"/>
          <w:color w:val="auto"/>
          <w:sz w:val="21"/>
          <w:szCs w:val="22"/>
          <w:highlight w:val="none"/>
          <w:lang w:val="en-US" w:eastAsia="zh-CN" w:bidi="ar-SA"/>
        </w:rPr>
        <w:t>对因不可抗力事件造成的</w:t>
      </w:r>
      <w:r>
        <w:rPr>
          <w:rFonts w:hint="eastAsia" w:cs="宋体"/>
          <w:color w:val="auto"/>
          <w:sz w:val="21"/>
          <w:szCs w:val="22"/>
          <w:highlight w:val="none"/>
          <w:lang w:val="en-US" w:eastAsia="zh-CN" w:bidi="ar-SA"/>
        </w:rPr>
        <w:t>响应文件</w:t>
      </w:r>
      <w:r>
        <w:rPr>
          <w:rFonts w:hint="eastAsia" w:ascii="宋体" w:hAnsi="宋体" w:eastAsia="宋体" w:cs="宋体"/>
          <w:color w:val="auto"/>
          <w:sz w:val="21"/>
          <w:szCs w:val="22"/>
          <w:highlight w:val="none"/>
          <w:lang w:val="en-US" w:eastAsia="zh-CN" w:bidi="ar-SA"/>
        </w:rPr>
        <w:t>的损坏、丢失的，不承担责任。</w:t>
      </w:r>
    </w:p>
    <w:p>
      <w:pPr>
        <w:pStyle w:val="60"/>
        <w:spacing w:line="360" w:lineRule="auto"/>
        <w:ind w:firstLine="420"/>
        <w:rPr>
          <w:rFonts w:hint="eastAsia" w:ascii="宋体" w:hAnsi="宋体" w:eastAsia="宋体" w:cs="宋体"/>
          <w:color w:val="auto"/>
          <w:sz w:val="21"/>
          <w:szCs w:val="22"/>
          <w:highlight w:val="none"/>
          <w:lang w:val="en-US" w:eastAsia="zh-CN" w:bidi="ar-SA"/>
        </w:rPr>
      </w:pPr>
      <w:r>
        <w:rPr>
          <w:rFonts w:hint="eastAsia" w:ascii="宋体" w:hAnsi="宋体" w:eastAsia="宋体" w:cs="宋体"/>
          <w:color w:val="auto"/>
          <w:sz w:val="21"/>
          <w:szCs w:val="22"/>
          <w:highlight w:val="none"/>
          <w:lang w:val="en-US" w:eastAsia="zh-CN" w:bidi="ar-SA"/>
        </w:rPr>
        <w:t>3.3出现下述情形之一，属于未成功提交</w:t>
      </w:r>
      <w:r>
        <w:rPr>
          <w:rFonts w:hint="eastAsia" w:cs="宋体"/>
          <w:color w:val="auto"/>
          <w:sz w:val="21"/>
          <w:szCs w:val="22"/>
          <w:highlight w:val="none"/>
          <w:lang w:val="en-US" w:eastAsia="zh-CN" w:bidi="ar-SA"/>
        </w:rPr>
        <w:t>响应文件</w:t>
      </w:r>
      <w:r>
        <w:rPr>
          <w:rFonts w:hint="eastAsia" w:ascii="宋体" w:hAnsi="宋体" w:eastAsia="宋体" w:cs="宋体"/>
          <w:color w:val="auto"/>
          <w:sz w:val="21"/>
          <w:szCs w:val="22"/>
          <w:highlight w:val="none"/>
          <w:lang w:val="en-US" w:eastAsia="zh-CN" w:bidi="ar-SA"/>
        </w:rPr>
        <w:t>，按无效</w:t>
      </w:r>
      <w:r>
        <w:rPr>
          <w:rFonts w:hint="eastAsia" w:cs="宋体"/>
          <w:color w:val="auto"/>
          <w:sz w:val="21"/>
          <w:szCs w:val="22"/>
          <w:highlight w:val="none"/>
          <w:lang w:val="en-US" w:eastAsia="zh-CN" w:bidi="ar-SA"/>
        </w:rPr>
        <w:t>响应</w:t>
      </w:r>
      <w:r>
        <w:rPr>
          <w:rFonts w:hint="eastAsia" w:ascii="宋体" w:hAnsi="宋体" w:eastAsia="宋体" w:cs="宋体"/>
          <w:color w:val="auto"/>
          <w:sz w:val="21"/>
          <w:szCs w:val="22"/>
          <w:highlight w:val="none"/>
          <w:lang w:val="en-US" w:eastAsia="zh-CN" w:bidi="ar-SA"/>
        </w:rPr>
        <w:t>处理：</w:t>
      </w:r>
    </w:p>
    <w:p>
      <w:pPr>
        <w:spacing w:line="360" w:lineRule="auto"/>
        <w:ind w:firstLine="480"/>
        <w:rPr>
          <w:rFonts w:hint="eastAsia" w:ascii="宋体" w:hAnsi="宋体" w:eastAsia="宋体" w:cs="宋体"/>
          <w:color w:val="auto"/>
          <w:sz w:val="21"/>
          <w:szCs w:val="22"/>
          <w:highlight w:val="none"/>
          <w:lang w:val="en-US" w:eastAsia="zh-CN" w:bidi="ar-SA"/>
        </w:rPr>
      </w:pPr>
      <w:r>
        <w:rPr>
          <w:rFonts w:hint="eastAsia" w:ascii="宋体" w:hAnsi="宋体" w:eastAsia="宋体" w:cs="宋体"/>
          <w:color w:val="auto"/>
          <w:sz w:val="21"/>
          <w:szCs w:val="22"/>
          <w:highlight w:val="none"/>
          <w:lang w:val="en-US" w:eastAsia="zh-CN" w:bidi="ar-SA"/>
        </w:rPr>
        <w:t>（1）至提交响应文件截止时，响应文件未完整上传的。</w:t>
      </w:r>
    </w:p>
    <w:p>
      <w:pPr>
        <w:spacing w:line="360" w:lineRule="auto"/>
        <w:ind w:firstLine="480"/>
        <w:rPr>
          <w:rFonts w:hint="eastAsia" w:ascii="宋体" w:hAnsi="宋体" w:eastAsia="宋体" w:cs="宋体"/>
          <w:color w:val="auto"/>
          <w:sz w:val="21"/>
          <w:szCs w:val="22"/>
          <w:highlight w:val="none"/>
          <w:lang w:val="en-US" w:eastAsia="zh-CN" w:bidi="ar-SA"/>
        </w:rPr>
      </w:pPr>
      <w:r>
        <w:rPr>
          <w:rFonts w:hint="eastAsia" w:ascii="宋体" w:hAnsi="宋体" w:eastAsia="宋体" w:cs="宋体"/>
          <w:color w:val="auto"/>
          <w:sz w:val="21"/>
          <w:szCs w:val="22"/>
          <w:highlight w:val="none"/>
          <w:lang w:val="en-US" w:eastAsia="zh-CN" w:bidi="ar-SA"/>
        </w:rPr>
        <w:t>（2）响应文件未按响应格式中注明需签字盖章的要求进行签名和加盖印章，或签名或印章不完整的。</w:t>
      </w:r>
    </w:p>
    <w:p>
      <w:pPr>
        <w:spacing w:line="360" w:lineRule="auto"/>
        <w:ind w:firstLine="480"/>
        <w:rPr>
          <w:color w:val="auto"/>
          <w:highlight w:val="none"/>
          <w:lang w:eastAsia="zh-CN"/>
        </w:rPr>
      </w:pPr>
      <w:r>
        <w:rPr>
          <w:rFonts w:hint="eastAsia" w:ascii="宋体" w:hAnsi="宋体" w:eastAsia="宋体" w:cs="宋体"/>
          <w:color w:val="auto"/>
          <w:sz w:val="21"/>
          <w:szCs w:val="22"/>
          <w:highlight w:val="none"/>
          <w:lang w:val="en-US" w:eastAsia="zh-CN" w:bidi="ar-SA"/>
        </w:rPr>
        <w:t>（3）响应文件损坏或格式不正确的。</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4.</w:t>
      </w:r>
      <w:r>
        <w:rPr>
          <w:rFonts w:hint="eastAsia" w:ascii="宋体" w:hAnsi="宋体" w:eastAsia="宋体"/>
          <w:b/>
          <w:color w:val="auto"/>
          <w:kern w:val="2"/>
          <w:sz w:val="21"/>
          <w:szCs w:val="21"/>
          <w:highlight w:val="none"/>
          <w:lang w:eastAsia="zh-CN"/>
        </w:rPr>
        <w:t>响应文件</w:t>
      </w:r>
      <w:r>
        <w:rPr>
          <w:rFonts w:ascii="宋体" w:hAnsi="宋体" w:eastAsia="宋体"/>
          <w:b/>
          <w:color w:val="auto"/>
          <w:kern w:val="2"/>
          <w:sz w:val="21"/>
          <w:szCs w:val="21"/>
          <w:highlight w:val="none"/>
          <w:lang w:eastAsia="zh-CN"/>
        </w:rPr>
        <w:t>的修改、撤回与撤销</w:t>
      </w:r>
    </w:p>
    <w:p>
      <w:pPr>
        <w:spacing w:line="360" w:lineRule="auto"/>
        <w:ind w:firstLine="480"/>
        <w:jc w:val="both"/>
        <w:rPr>
          <w:rFonts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4.1</w:t>
      </w:r>
      <w:r>
        <w:rPr>
          <w:rFonts w:hint="eastAsia" w:ascii="宋体" w:hAnsi="宋体" w:eastAsia="宋体" w:cs="宋体"/>
          <w:color w:val="auto"/>
          <w:sz w:val="21"/>
          <w:szCs w:val="21"/>
          <w:highlight w:val="none"/>
          <w:lang w:eastAsia="zh-CN"/>
        </w:rPr>
        <w:t>报价人在响应截止时间前，可以对所递交的响应文件进行补充、修改或者撤回，并书面通知采购单位。补充、修改的内容应当按采购文件要求签署、盖章，并作为响应文件的组成部分。在响应截止时间之后，报价人不得对其响应文件做任何修改和补充。</w:t>
      </w:r>
    </w:p>
    <w:p>
      <w:pPr>
        <w:spacing w:line="360" w:lineRule="auto"/>
        <w:ind w:firstLine="480"/>
        <w:jc w:val="both"/>
        <w:rPr>
          <w:rFonts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4.2</w:t>
      </w:r>
      <w:r>
        <w:rPr>
          <w:rFonts w:hint="eastAsia" w:ascii="宋体" w:hAnsi="宋体" w:eastAsia="宋体" w:cs="宋体"/>
          <w:color w:val="auto"/>
          <w:sz w:val="21"/>
          <w:szCs w:val="21"/>
          <w:highlight w:val="none"/>
          <w:lang w:eastAsia="zh-CN"/>
        </w:rPr>
        <w:t>报价人在递交响应文件后，可以撤回其响应，但报价人必须在规定的响应截止时间前以书面形式告知采购单位。从响应截止时间至响应有效期结束的这段时间内，报价人不得撤销其响应，否则其响应保证金将不予退还。</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5.</w:t>
      </w:r>
      <w:r>
        <w:rPr>
          <w:rFonts w:hint="eastAsia" w:ascii="宋体" w:hAnsi="宋体" w:eastAsia="宋体"/>
          <w:b/>
          <w:color w:val="auto"/>
          <w:kern w:val="2"/>
          <w:sz w:val="21"/>
          <w:szCs w:val="21"/>
          <w:highlight w:val="none"/>
          <w:lang w:eastAsia="zh-CN"/>
        </w:rPr>
        <w:t>响应</w:t>
      </w:r>
      <w:r>
        <w:rPr>
          <w:rFonts w:ascii="宋体" w:hAnsi="宋体" w:eastAsia="宋体"/>
          <w:b/>
          <w:color w:val="auto"/>
          <w:kern w:val="2"/>
          <w:sz w:val="21"/>
          <w:szCs w:val="21"/>
          <w:highlight w:val="none"/>
          <w:lang w:eastAsia="zh-CN"/>
        </w:rPr>
        <w:t>保证金</w:t>
      </w:r>
    </w:p>
    <w:p>
      <w:pPr>
        <w:spacing w:line="360" w:lineRule="auto"/>
        <w:ind w:firstLine="480"/>
        <w:jc w:val="both"/>
        <w:rPr>
          <w:rFonts w:ascii="宋体" w:hAnsi="宋体" w:eastAsia="宋体" w:cs="宋体"/>
          <w:color w:val="auto"/>
          <w:sz w:val="21"/>
          <w:szCs w:val="21"/>
          <w:highlight w:val="none"/>
          <w:lang w:eastAsia="zh-CN"/>
        </w:rPr>
      </w:pPr>
      <w:r>
        <w:rPr>
          <w:rFonts w:ascii="宋体" w:hAnsi="宋体" w:eastAsia="宋体" w:cs="宋体"/>
          <w:color w:val="auto"/>
          <w:sz w:val="21"/>
          <w:szCs w:val="21"/>
          <w:highlight w:val="none"/>
          <w:lang w:eastAsia="zh-CN"/>
        </w:rPr>
        <w:t>5.1</w:t>
      </w:r>
      <w:r>
        <w:rPr>
          <w:rFonts w:hint="eastAsia" w:ascii="宋体" w:hAnsi="宋体" w:eastAsia="宋体" w:cs="宋体"/>
          <w:color w:val="auto"/>
          <w:sz w:val="21"/>
          <w:szCs w:val="21"/>
          <w:highlight w:val="none"/>
          <w:lang w:eastAsia="zh-CN"/>
        </w:rPr>
        <w:t>响应</w:t>
      </w:r>
      <w:r>
        <w:rPr>
          <w:rFonts w:ascii="宋体" w:hAnsi="宋体" w:eastAsia="宋体" w:cs="宋体"/>
          <w:color w:val="auto"/>
          <w:sz w:val="21"/>
          <w:szCs w:val="21"/>
          <w:highlight w:val="none"/>
          <w:lang w:eastAsia="zh-CN"/>
        </w:rPr>
        <w:t>保证金的缴纳</w:t>
      </w:r>
    </w:p>
    <w:p>
      <w:pPr>
        <w:spacing w:line="360" w:lineRule="auto"/>
        <w:ind w:firstLine="48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报价人</w:t>
      </w:r>
      <w:r>
        <w:rPr>
          <w:rFonts w:ascii="宋体" w:hAnsi="宋体" w:eastAsia="宋体" w:cs="宋体"/>
          <w:color w:val="auto"/>
          <w:sz w:val="21"/>
          <w:szCs w:val="21"/>
          <w:highlight w:val="none"/>
          <w:lang w:eastAsia="zh-CN"/>
        </w:rPr>
        <w:t>在提交</w:t>
      </w:r>
      <w:r>
        <w:rPr>
          <w:rFonts w:hint="eastAsia" w:ascii="宋体" w:hAnsi="宋体" w:eastAsia="宋体" w:cs="宋体"/>
          <w:color w:val="auto"/>
          <w:sz w:val="21"/>
          <w:szCs w:val="21"/>
          <w:highlight w:val="none"/>
          <w:lang w:eastAsia="zh-CN"/>
        </w:rPr>
        <w:t>响应文件</w:t>
      </w:r>
      <w:r>
        <w:rPr>
          <w:rFonts w:ascii="宋体" w:hAnsi="宋体" w:eastAsia="宋体" w:cs="宋体"/>
          <w:color w:val="auto"/>
          <w:sz w:val="21"/>
          <w:szCs w:val="21"/>
          <w:highlight w:val="none"/>
          <w:lang w:eastAsia="zh-CN"/>
        </w:rPr>
        <w:t>时，应按</w:t>
      </w:r>
      <w:r>
        <w:rPr>
          <w:rFonts w:hint="eastAsia" w:ascii="宋体" w:hAnsi="宋体" w:eastAsia="宋体" w:cs="宋体"/>
          <w:color w:val="auto"/>
          <w:sz w:val="21"/>
          <w:szCs w:val="21"/>
          <w:highlight w:val="none"/>
          <w:lang w:eastAsia="zh-CN"/>
        </w:rPr>
        <w:t>报价人</w:t>
      </w:r>
      <w:r>
        <w:rPr>
          <w:rFonts w:ascii="宋体" w:hAnsi="宋体" w:eastAsia="宋体" w:cs="宋体"/>
          <w:color w:val="auto"/>
          <w:sz w:val="21"/>
          <w:szCs w:val="21"/>
          <w:highlight w:val="none"/>
          <w:lang w:eastAsia="zh-CN"/>
        </w:rPr>
        <w:t>须知前附表规定的金额和缴纳要求缴纳</w:t>
      </w:r>
      <w:r>
        <w:rPr>
          <w:rFonts w:hint="eastAsia" w:ascii="宋体" w:hAnsi="宋体" w:eastAsia="宋体" w:cs="宋体"/>
          <w:color w:val="auto"/>
          <w:sz w:val="21"/>
          <w:szCs w:val="21"/>
          <w:highlight w:val="none"/>
          <w:lang w:eastAsia="zh-CN"/>
        </w:rPr>
        <w:t>响应</w:t>
      </w:r>
      <w:r>
        <w:rPr>
          <w:rFonts w:ascii="宋体" w:hAnsi="宋体" w:eastAsia="宋体" w:cs="宋体"/>
          <w:color w:val="auto"/>
          <w:sz w:val="21"/>
          <w:szCs w:val="21"/>
          <w:highlight w:val="none"/>
          <w:lang w:eastAsia="zh-CN"/>
        </w:rPr>
        <w:t>保证金，并作为其</w:t>
      </w:r>
      <w:r>
        <w:rPr>
          <w:rFonts w:hint="eastAsia" w:ascii="宋体" w:hAnsi="宋体" w:eastAsia="宋体" w:cs="宋体"/>
          <w:color w:val="auto"/>
          <w:sz w:val="21"/>
          <w:szCs w:val="21"/>
          <w:highlight w:val="none"/>
          <w:lang w:eastAsia="zh-CN"/>
        </w:rPr>
        <w:t>响应文件</w:t>
      </w:r>
      <w:r>
        <w:rPr>
          <w:rFonts w:ascii="宋体" w:hAnsi="宋体" w:eastAsia="宋体" w:cs="宋体"/>
          <w:color w:val="auto"/>
          <w:sz w:val="21"/>
          <w:szCs w:val="21"/>
          <w:highlight w:val="none"/>
          <w:lang w:eastAsia="zh-CN"/>
        </w:rPr>
        <w:t>的组成部分。</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如采用转账、支票、本票、汇票形式提交的，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保证金从</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基本账户递交，由</w:t>
      </w:r>
      <w:r>
        <w:rPr>
          <w:rFonts w:hint="eastAsia" w:ascii="宋体" w:hAnsi="宋体" w:eastAsia="宋体" w:cs="宋体"/>
          <w:color w:val="auto"/>
          <w:kern w:val="2"/>
          <w:sz w:val="21"/>
          <w:szCs w:val="21"/>
          <w:highlight w:val="none"/>
          <w:lang w:val="en-US" w:eastAsia="zh-CN"/>
        </w:rPr>
        <w:t>珠海市第三人民医院</w:t>
      </w:r>
      <w:r>
        <w:rPr>
          <w:rFonts w:ascii="宋体" w:hAnsi="宋体" w:eastAsia="宋体"/>
          <w:color w:val="auto"/>
          <w:kern w:val="2"/>
          <w:sz w:val="21"/>
          <w:szCs w:val="21"/>
          <w:highlight w:val="none"/>
          <w:lang w:eastAsia="zh-CN"/>
        </w:rPr>
        <w:t>代收。请各</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在</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递交截止时间前按须知前附表规定的金额递交至</w:t>
      </w:r>
      <w:r>
        <w:rPr>
          <w:rFonts w:hint="eastAsia" w:ascii="宋体" w:hAnsi="宋体" w:eastAsia="宋体" w:cs="宋体"/>
          <w:color w:val="auto"/>
          <w:kern w:val="2"/>
          <w:sz w:val="21"/>
          <w:szCs w:val="21"/>
          <w:highlight w:val="none"/>
          <w:lang w:val="en-US" w:eastAsia="zh-CN"/>
        </w:rPr>
        <w:t>采购人</w:t>
      </w:r>
      <w:r>
        <w:rPr>
          <w:rFonts w:ascii="宋体" w:hAnsi="宋体" w:eastAsia="宋体"/>
          <w:color w:val="auto"/>
          <w:kern w:val="2"/>
          <w:sz w:val="21"/>
          <w:szCs w:val="21"/>
          <w:highlight w:val="none"/>
          <w:lang w:eastAsia="zh-CN"/>
        </w:rPr>
        <w:t>，到账情况以开标时</w:t>
      </w:r>
      <w:r>
        <w:rPr>
          <w:rFonts w:hint="eastAsia" w:ascii="宋体" w:hAnsi="宋体" w:eastAsia="宋体" w:cs="宋体"/>
          <w:color w:val="auto"/>
          <w:kern w:val="2"/>
          <w:sz w:val="21"/>
          <w:szCs w:val="21"/>
          <w:highlight w:val="none"/>
          <w:lang w:val="en-US" w:eastAsia="zh-CN"/>
        </w:rPr>
        <w:t>采购人</w:t>
      </w:r>
      <w:r>
        <w:rPr>
          <w:rFonts w:ascii="宋体" w:hAnsi="宋体" w:eastAsia="宋体"/>
          <w:color w:val="auto"/>
          <w:kern w:val="2"/>
          <w:sz w:val="21"/>
          <w:szCs w:val="21"/>
          <w:highlight w:val="none"/>
          <w:lang w:eastAsia="zh-CN"/>
        </w:rPr>
        <w:t>查询的信息为准。</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如采用金融机构、专业担保机构开具的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担保函、</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保证保险函等形式提交</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担保函或</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保证保险函须开具给采购人（保险受益人须为采购人），并与</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一同递交。</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5.2</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保证金的退还：</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（1）</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在</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截止时间前放弃</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的，自所投采购包结果公告发出后5个工作日内退还。</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（2）未</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的</w:t>
      </w:r>
      <w:r>
        <w:rPr>
          <w:rFonts w:hint="eastAsia" w:ascii="宋体" w:hAnsi="宋体" w:eastAsia="宋体"/>
          <w:color w:val="auto"/>
          <w:kern w:val="2"/>
          <w:sz w:val="21"/>
          <w:szCs w:val="21"/>
          <w:highlight w:val="none"/>
          <w:lang w:eastAsia="zh-CN"/>
        </w:rPr>
        <w:t>报价人响应</w:t>
      </w:r>
      <w:r>
        <w:rPr>
          <w:rFonts w:ascii="宋体" w:hAnsi="宋体" w:eastAsia="宋体"/>
          <w:color w:val="auto"/>
          <w:kern w:val="2"/>
          <w:sz w:val="21"/>
          <w:szCs w:val="21"/>
          <w:highlight w:val="none"/>
          <w:lang w:eastAsia="zh-CN"/>
        </w:rPr>
        <w:t>保证金，自</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通知书发出之日起5个工作日内退还。</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（3）</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保证金，自采购合同签订之日起5个工作日内退还。</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备注：但因</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自身原因导致无法及时退还的除外。</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5.3有下列情形之一的，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保证金将不予退还：</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（1）提供虚假材料谋取成交的；</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（2）</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在</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规定的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有效期内撤销其</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（3）</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后，无正当理由放弃</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资格；</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（4）</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后，无正当理由不与采购人签订合同；</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（5）法律法规和</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规定的其他情形。</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6.</w:t>
      </w:r>
      <w:r>
        <w:rPr>
          <w:rFonts w:hint="eastAsia" w:ascii="宋体" w:hAnsi="宋体" w:eastAsia="宋体"/>
          <w:b/>
          <w:color w:val="auto"/>
          <w:kern w:val="2"/>
          <w:sz w:val="21"/>
          <w:szCs w:val="21"/>
          <w:highlight w:val="none"/>
          <w:lang w:eastAsia="zh-CN"/>
        </w:rPr>
        <w:t>响应</w:t>
      </w:r>
      <w:r>
        <w:rPr>
          <w:rFonts w:ascii="宋体" w:hAnsi="宋体" w:eastAsia="宋体"/>
          <w:b/>
          <w:color w:val="auto"/>
          <w:kern w:val="2"/>
          <w:sz w:val="21"/>
          <w:szCs w:val="21"/>
          <w:highlight w:val="none"/>
          <w:lang w:eastAsia="zh-CN"/>
        </w:rPr>
        <w:t>有效期</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6.1</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有效期内</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撤销</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的，采购人可以不退还</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保证金（如有）。采用</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保函方式替代保证金的，采购人可以向担保机构索赔保证金。</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6.2出现特殊情况需延长</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有效期的，采购人可于</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有效期满之前要求</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同意延长有效期，要求与答复均以书面形式通知所有</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同意延长的，应相应延长其</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保证金（如有）的有效期，但不得要求或被允许修改或撤销其</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可以拒绝延长有效期，但其</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将会被视为无效，拒绝延长有效期的</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有权收回其</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保证金（如有）。采用</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保函方式替代保证金的，</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有效期超出保函有效期的，采购人应提示</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重新开函，未获得有效保函的</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其</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将会被视为无效。</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7.样品（演示）</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7.1</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规定</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提交样品的，样品属于</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的组成部分。样品的生产、运输、安装、保全等一切费用由</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自理。</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7.2</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截止时间前，</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应将样品送达至指定地点。若需要现场演示的，</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应提前做好演示准备（包括演示设备）。</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7.3采购结果公告发布后，</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供应商的样品由采购人封存，作为履约验收的依据之一。未</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供应商在接到</w:t>
      </w:r>
      <w:r>
        <w:rPr>
          <w:rFonts w:hint="eastAsia" w:ascii="宋体" w:hAnsi="宋体" w:eastAsia="宋体"/>
          <w:color w:val="auto"/>
          <w:kern w:val="2"/>
          <w:sz w:val="21"/>
          <w:szCs w:val="21"/>
          <w:highlight w:val="none"/>
          <w:lang w:val="en-US" w:eastAsia="zh-CN"/>
        </w:rPr>
        <w:t>采购人</w:t>
      </w:r>
      <w:r>
        <w:rPr>
          <w:rFonts w:ascii="宋体" w:hAnsi="宋体" w:eastAsia="宋体"/>
          <w:color w:val="auto"/>
          <w:kern w:val="2"/>
          <w:sz w:val="21"/>
          <w:szCs w:val="21"/>
          <w:highlight w:val="none"/>
          <w:lang w:eastAsia="zh-CN"/>
        </w:rPr>
        <w:t>通知后，应按规定时间尽快自行取回样品，否则视同供应商不再认领，</w:t>
      </w:r>
      <w:r>
        <w:rPr>
          <w:rFonts w:hint="eastAsia" w:ascii="宋体" w:hAnsi="宋体" w:eastAsia="宋体"/>
          <w:color w:val="auto"/>
          <w:kern w:val="2"/>
          <w:sz w:val="21"/>
          <w:szCs w:val="21"/>
          <w:highlight w:val="none"/>
          <w:lang w:val="en-US" w:eastAsia="zh-CN"/>
        </w:rPr>
        <w:t>采购人</w:t>
      </w:r>
      <w:r>
        <w:rPr>
          <w:rFonts w:ascii="宋体" w:hAnsi="宋体" w:eastAsia="宋体"/>
          <w:color w:val="auto"/>
          <w:kern w:val="2"/>
          <w:sz w:val="21"/>
          <w:szCs w:val="21"/>
          <w:highlight w:val="none"/>
          <w:lang w:eastAsia="zh-CN"/>
        </w:rPr>
        <w:t>有权进行处理。</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8.除</w:t>
      </w:r>
      <w:r>
        <w:rPr>
          <w:rFonts w:hint="eastAsia" w:ascii="宋体" w:hAnsi="宋体" w:eastAsia="宋体"/>
          <w:b/>
          <w:color w:val="auto"/>
          <w:kern w:val="2"/>
          <w:sz w:val="21"/>
          <w:szCs w:val="21"/>
          <w:highlight w:val="none"/>
          <w:lang w:eastAsia="zh-CN"/>
        </w:rPr>
        <w:t>采购文件</w:t>
      </w:r>
      <w:r>
        <w:rPr>
          <w:rFonts w:ascii="宋体" w:hAnsi="宋体" w:eastAsia="宋体"/>
          <w:b/>
          <w:color w:val="auto"/>
          <w:kern w:val="2"/>
          <w:sz w:val="21"/>
          <w:szCs w:val="21"/>
          <w:highlight w:val="none"/>
          <w:lang w:eastAsia="zh-CN"/>
        </w:rPr>
        <w:t>另有规定外，有下列情形之一的，</w:t>
      </w:r>
      <w:r>
        <w:rPr>
          <w:rFonts w:hint="eastAsia" w:ascii="宋体" w:hAnsi="宋体" w:eastAsia="宋体"/>
          <w:b/>
          <w:color w:val="auto"/>
          <w:kern w:val="2"/>
          <w:sz w:val="21"/>
          <w:szCs w:val="21"/>
          <w:highlight w:val="none"/>
          <w:lang w:eastAsia="zh-CN"/>
        </w:rPr>
        <w:t>响应</w:t>
      </w:r>
      <w:r>
        <w:rPr>
          <w:rFonts w:ascii="宋体" w:hAnsi="宋体" w:eastAsia="宋体"/>
          <w:b/>
          <w:color w:val="auto"/>
          <w:kern w:val="2"/>
          <w:sz w:val="21"/>
          <w:szCs w:val="21"/>
          <w:highlight w:val="none"/>
          <w:lang w:eastAsia="zh-CN"/>
        </w:rPr>
        <w:t>无效：</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8.1</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未按照</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要求签署、盖章；</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8.2不符合</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中规定的资格要求；</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8.3</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报价超过</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中规定的预算金额或最高限价；</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8.4</w:t>
      </w:r>
      <w:r>
        <w:rPr>
          <w:rFonts w:hint="eastAsia" w:ascii="宋体" w:hAnsi="宋体" w:eastAsia="宋体"/>
          <w:color w:val="auto"/>
          <w:kern w:val="2"/>
          <w:sz w:val="21"/>
          <w:szCs w:val="21"/>
          <w:highlight w:val="none"/>
          <w:lang w:eastAsia="zh-CN"/>
        </w:rPr>
        <w:t>响应文件</w:t>
      </w:r>
      <w:r>
        <w:rPr>
          <w:rFonts w:ascii="宋体" w:hAnsi="宋体" w:eastAsia="宋体"/>
          <w:color w:val="auto"/>
          <w:kern w:val="2"/>
          <w:sz w:val="21"/>
          <w:szCs w:val="21"/>
          <w:highlight w:val="none"/>
          <w:lang w:eastAsia="zh-CN"/>
        </w:rPr>
        <w:t>含有采购人不能接受的附加条件；</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8.5有关法律、法规和规章及</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规定的其他无效情形。</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六、开标、评</w:t>
      </w:r>
      <w:r>
        <w:rPr>
          <w:rFonts w:hint="eastAsia" w:ascii="宋体" w:hAnsi="宋体" w:eastAsia="宋体"/>
          <w:b/>
          <w:color w:val="auto"/>
          <w:kern w:val="2"/>
          <w:sz w:val="21"/>
          <w:szCs w:val="21"/>
          <w:highlight w:val="none"/>
          <w:lang w:val="en-US" w:eastAsia="zh-CN"/>
        </w:rPr>
        <w:t>审</w:t>
      </w:r>
      <w:r>
        <w:rPr>
          <w:rFonts w:ascii="宋体" w:hAnsi="宋体" w:eastAsia="宋体"/>
          <w:b/>
          <w:color w:val="auto"/>
          <w:kern w:val="2"/>
          <w:sz w:val="21"/>
          <w:szCs w:val="21"/>
          <w:highlight w:val="none"/>
          <w:lang w:eastAsia="zh-CN"/>
        </w:rPr>
        <w:t>和</w:t>
      </w:r>
      <w:r>
        <w:rPr>
          <w:rFonts w:hint="eastAsia" w:ascii="宋体" w:hAnsi="宋体" w:eastAsia="宋体"/>
          <w:b/>
          <w:color w:val="auto"/>
          <w:kern w:val="2"/>
          <w:sz w:val="21"/>
          <w:szCs w:val="21"/>
          <w:highlight w:val="none"/>
          <w:lang w:val="en-US" w:eastAsia="zh-CN"/>
        </w:rPr>
        <w:t>成交</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1.开标</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1.1开标程序</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val="en-US" w:eastAsia="zh-CN"/>
        </w:rPr>
        <w:t>1</w:t>
      </w: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eastAsia="zh-CN"/>
        </w:rPr>
        <w:t>采购</w:t>
      </w:r>
      <w:r>
        <w:rPr>
          <w:rFonts w:ascii="宋体" w:hAnsi="宋体" w:eastAsia="宋体"/>
          <w:color w:val="auto"/>
          <w:kern w:val="2"/>
          <w:sz w:val="21"/>
          <w:szCs w:val="21"/>
          <w:highlight w:val="none"/>
          <w:lang w:eastAsia="zh-CN"/>
        </w:rPr>
        <w:t>工作人员按</w:t>
      </w:r>
      <w:r>
        <w:rPr>
          <w:rFonts w:hint="eastAsia" w:ascii="宋体" w:hAnsi="宋体" w:eastAsia="宋体"/>
          <w:color w:val="auto"/>
          <w:kern w:val="2"/>
          <w:sz w:val="21"/>
          <w:szCs w:val="21"/>
          <w:highlight w:val="none"/>
          <w:lang w:eastAsia="zh-CN"/>
        </w:rPr>
        <w:t>采购</w:t>
      </w:r>
      <w:r>
        <w:rPr>
          <w:rFonts w:ascii="宋体" w:hAnsi="宋体" w:eastAsia="宋体"/>
          <w:color w:val="auto"/>
          <w:kern w:val="2"/>
          <w:sz w:val="21"/>
          <w:szCs w:val="21"/>
          <w:highlight w:val="none"/>
          <w:lang w:eastAsia="zh-CN"/>
        </w:rPr>
        <w:t>公告规定的时间进行开标，由工作人员宣布</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名称</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价格和</w:t>
      </w:r>
      <w:r>
        <w:rPr>
          <w:rFonts w:hint="eastAsia" w:ascii="宋体" w:hAnsi="宋体" w:eastAsia="宋体"/>
          <w:color w:val="auto"/>
          <w:kern w:val="2"/>
          <w:sz w:val="21"/>
          <w:szCs w:val="21"/>
          <w:highlight w:val="none"/>
          <w:lang w:eastAsia="zh-CN"/>
        </w:rPr>
        <w:t>采购文件</w:t>
      </w:r>
      <w:r>
        <w:rPr>
          <w:rFonts w:ascii="宋体" w:hAnsi="宋体" w:eastAsia="宋体"/>
          <w:color w:val="auto"/>
          <w:kern w:val="2"/>
          <w:sz w:val="21"/>
          <w:szCs w:val="21"/>
          <w:highlight w:val="none"/>
          <w:lang w:eastAsia="zh-CN"/>
        </w:rPr>
        <w:t>规定的需要宣布的其他内容（以</w:t>
      </w:r>
      <w:r>
        <w:rPr>
          <w:rFonts w:hint="eastAsia" w:ascii="宋体" w:hAnsi="宋体" w:eastAsia="宋体"/>
          <w:color w:val="auto"/>
          <w:kern w:val="2"/>
          <w:sz w:val="21"/>
          <w:szCs w:val="21"/>
          <w:highlight w:val="none"/>
          <w:lang w:eastAsia="zh-CN"/>
        </w:rPr>
        <w:t>报价表</w:t>
      </w:r>
      <w:r>
        <w:rPr>
          <w:rFonts w:ascii="宋体" w:hAnsi="宋体" w:eastAsia="宋体"/>
          <w:color w:val="auto"/>
          <w:kern w:val="2"/>
          <w:sz w:val="21"/>
          <w:szCs w:val="21"/>
          <w:highlight w:val="none"/>
          <w:lang w:eastAsia="zh-CN"/>
        </w:rPr>
        <w:t>要求为准）。</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val="en-US" w:eastAsia="zh-CN"/>
        </w:rPr>
        <w:t>2</w:t>
      </w: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eastAsia="zh-CN"/>
        </w:rPr>
        <w:t>报价表内容与响应文件中响应明细报价表内容不一致的，以报价表为准。</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1.2开标异议</w:t>
      </w:r>
    </w:p>
    <w:p>
      <w:pPr>
        <w:spacing w:line="360" w:lineRule="auto"/>
        <w:ind w:firstLine="480"/>
        <w:jc w:val="both"/>
        <w:rPr>
          <w:rFonts w:ascii="宋体" w:hAnsi="宋体" w:eastAsia="宋体"/>
          <w:color w:val="auto"/>
          <w:kern w:val="2"/>
          <w:sz w:val="21"/>
          <w:szCs w:val="21"/>
          <w:highlight w:val="none"/>
          <w:lang w:eastAsia="zh-CN"/>
        </w:rPr>
      </w:pP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代表对开标过程和开标记录有疑义，以及认为采购人有需要回避的情形的，应当场提出询问或者回避申请。</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未参加开标的，视同认可开标结果。</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1.3</w:t>
      </w:r>
      <w:r>
        <w:rPr>
          <w:rFonts w:hint="eastAsia" w:ascii="宋体" w:hAnsi="宋体" w:eastAsia="宋体"/>
          <w:color w:val="auto"/>
          <w:kern w:val="2"/>
          <w:sz w:val="21"/>
          <w:szCs w:val="21"/>
          <w:highlight w:val="none"/>
          <w:lang w:eastAsia="zh-CN"/>
        </w:rPr>
        <w:t>响应</w:t>
      </w:r>
      <w:r>
        <w:rPr>
          <w:rFonts w:ascii="宋体" w:hAnsi="宋体" w:eastAsia="宋体"/>
          <w:color w:val="auto"/>
          <w:kern w:val="2"/>
          <w:sz w:val="21"/>
          <w:szCs w:val="21"/>
          <w:highlight w:val="none"/>
          <w:lang w:eastAsia="zh-CN"/>
        </w:rPr>
        <w:t>截止时间后，</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不足须知前附表中约定的有效供应商家数的，不得开标。同时，本次采购活动结束。</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2.评审（详见第四章）</w:t>
      </w:r>
    </w:p>
    <w:p>
      <w:pPr>
        <w:spacing w:line="360" w:lineRule="auto"/>
        <w:jc w:val="both"/>
        <w:rPr>
          <w:rFonts w:ascii="宋体" w:hAnsi="宋体" w:eastAsia="宋体"/>
          <w:color w:val="auto"/>
          <w:kern w:val="2"/>
          <w:sz w:val="21"/>
          <w:szCs w:val="21"/>
          <w:highlight w:val="none"/>
          <w:lang w:eastAsia="zh-CN"/>
        </w:rPr>
      </w:pPr>
      <w:r>
        <w:rPr>
          <w:rFonts w:ascii="宋体" w:hAnsi="宋体" w:eastAsia="宋体"/>
          <w:b/>
          <w:color w:val="auto"/>
          <w:kern w:val="2"/>
          <w:sz w:val="21"/>
          <w:szCs w:val="21"/>
          <w:highlight w:val="none"/>
          <w:lang w:eastAsia="zh-CN"/>
        </w:rPr>
        <w:t>3.</w:t>
      </w:r>
      <w:r>
        <w:rPr>
          <w:rFonts w:hint="eastAsia" w:ascii="宋体" w:hAnsi="宋体" w:eastAsia="宋体"/>
          <w:b/>
          <w:color w:val="auto"/>
          <w:kern w:val="2"/>
          <w:sz w:val="21"/>
          <w:szCs w:val="21"/>
          <w:highlight w:val="none"/>
          <w:lang w:val="en-US" w:eastAsia="zh-CN"/>
        </w:rPr>
        <w:t>成交</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3.1</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公告：</w:t>
      </w:r>
    </w:p>
    <w:p>
      <w:pPr>
        <w:spacing w:line="360" w:lineRule="auto"/>
        <w:ind w:firstLine="480"/>
        <w:jc w:val="both"/>
        <w:rPr>
          <w:rFonts w:ascii="宋体" w:hAnsi="宋体" w:eastAsia="宋体"/>
          <w:color w:val="auto"/>
          <w:kern w:val="2"/>
          <w:sz w:val="21"/>
          <w:szCs w:val="21"/>
          <w:highlight w:val="none"/>
          <w:lang w:eastAsia="zh-CN"/>
        </w:rPr>
      </w:pP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供应商确定之日起2个工作日内，采购人将在</w:t>
      </w:r>
      <w:r>
        <w:rPr>
          <w:rFonts w:hint="eastAsia" w:ascii="宋体" w:hAnsi="宋体" w:eastAsia="宋体"/>
          <w:color w:val="auto"/>
          <w:kern w:val="2"/>
          <w:sz w:val="21"/>
          <w:szCs w:val="21"/>
          <w:highlight w:val="none"/>
          <w:lang w:val="en-US" w:eastAsia="zh-CN"/>
        </w:rPr>
        <w:t>采购人</w:t>
      </w:r>
      <w:r>
        <w:rPr>
          <w:rFonts w:hint="eastAsia" w:ascii="宋体" w:hAnsi="宋体" w:eastAsia="宋体"/>
          <w:color w:val="auto"/>
          <w:kern w:val="2"/>
          <w:sz w:val="21"/>
          <w:szCs w:val="21"/>
          <w:highlight w:val="none"/>
          <w:lang w:eastAsia="zh-CN"/>
        </w:rPr>
        <w:t>官网</w:t>
      </w:r>
      <w:r>
        <w:rPr>
          <w:rFonts w:ascii="宋体" w:hAnsi="宋体" w:eastAsia="宋体"/>
          <w:color w:val="auto"/>
          <w:kern w:val="2"/>
          <w:sz w:val="21"/>
          <w:szCs w:val="21"/>
          <w:highlight w:val="none"/>
          <w:lang w:eastAsia="zh-CN"/>
        </w:rPr>
        <w:t>上以公告的形式发布</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结果，</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公告的公告期限为1个工作日。</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公告同时作为采购</w:t>
      </w:r>
      <w:r>
        <w:rPr>
          <w:rFonts w:hint="eastAsia" w:ascii="宋体" w:hAnsi="宋体" w:eastAsia="宋体"/>
          <w:color w:val="auto"/>
          <w:kern w:val="2"/>
          <w:sz w:val="21"/>
          <w:szCs w:val="21"/>
          <w:highlight w:val="none"/>
          <w:lang w:val="en-US" w:eastAsia="zh-CN"/>
        </w:rPr>
        <w:t>人</w:t>
      </w:r>
      <w:r>
        <w:rPr>
          <w:rFonts w:ascii="宋体" w:hAnsi="宋体" w:eastAsia="宋体"/>
          <w:color w:val="auto"/>
          <w:kern w:val="2"/>
          <w:sz w:val="21"/>
          <w:szCs w:val="21"/>
          <w:highlight w:val="none"/>
          <w:lang w:eastAsia="zh-CN"/>
        </w:rPr>
        <w:t>通知除</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供应商外的其他</w:t>
      </w:r>
      <w:r>
        <w:rPr>
          <w:rFonts w:hint="eastAsia" w:ascii="宋体" w:hAnsi="宋体" w:eastAsia="宋体"/>
          <w:color w:val="auto"/>
          <w:kern w:val="2"/>
          <w:sz w:val="21"/>
          <w:szCs w:val="21"/>
          <w:highlight w:val="none"/>
          <w:lang w:eastAsia="zh-CN"/>
        </w:rPr>
        <w:t>报价人</w:t>
      </w:r>
      <w:r>
        <w:rPr>
          <w:rFonts w:ascii="宋体" w:hAnsi="宋体" w:eastAsia="宋体"/>
          <w:color w:val="auto"/>
          <w:kern w:val="2"/>
          <w:sz w:val="21"/>
          <w:szCs w:val="21"/>
          <w:highlight w:val="none"/>
          <w:lang w:eastAsia="zh-CN"/>
        </w:rPr>
        <w:t>没有</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的书面形式，采购</w:t>
      </w:r>
      <w:r>
        <w:rPr>
          <w:rFonts w:hint="eastAsia" w:ascii="宋体" w:hAnsi="宋体" w:eastAsia="宋体"/>
          <w:color w:val="auto"/>
          <w:kern w:val="2"/>
          <w:sz w:val="21"/>
          <w:szCs w:val="21"/>
          <w:highlight w:val="none"/>
          <w:lang w:val="en-US" w:eastAsia="zh-CN"/>
        </w:rPr>
        <w:t>人</w:t>
      </w:r>
      <w:r>
        <w:rPr>
          <w:rFonts w:ascii="宋体" w:hAnsi="宋体" w:eastAsia="宋体"/>
          <w:color w:val="auto"/>
          <w:kern w:val="2"/>
          <w:sz w:val="21"/>
          <w:szCs w:val="21"/>
          <w:highlight w:val="none"/>
          <w:lang w:eastAsia="zh-CN"/>
        </w:rPr>
        <w:t>不再以其它方式另行通知。</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3.2</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通知书：</w:t>
      </w:r>
    </w:p>
    <w:p>
      <w:pPr>
        <w:spacing w:line="360" w:lineRule="auto"/>
        <w:ind w:firstLine="480"/>
        <w:jc w:val="both"/>
        <w:rPr>
          <w:rFonts w:ascii="宋体" w:hAnsi="宋体" w:eastAsia="宋体"/>
          <w:color w:val="auto"/>
          <w:kern w:val="2"/>
          <w:sz w:val="21"/>
          <w:szCs w:val="21"/>
          <w:highlight w:val="none"/>
          <w:lang w:eastAsia="zh-CN"/>
        </w:rPr>
      </w:pP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通知书在发布</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公告时，</w:t>
      </w:r>
      <w:r>
        <w:rPr>
          <w:rFonts w:hint="eastAsia" w:ascii="宋体" w:hAnsi="宋体" w:eastAsia="宋体"/>
          <w:color w:val="auto"/>
          <w:kern w:val="2"/>
          <w:sz w:val="21"/>
          <w:szCs w:val="21"/>
          <w:highlight w:val="none"/>
          <w:lang w:eastAsia="zh-CN"/>
        </w:rPr>
        <w:t>并向成交人发出《成交通知书》</w:t>
      </w: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通知书》将作为授予合同资格的唯一合法依据。</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通知书发出后，采购人不得违法改变</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结果，</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供应商不得放弃</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供应商放弃</w:t>
      </w:r>
      <w:r>
        <w:rPr>
          <w:rFonts w:hint="eastAsia" w:ascii="宋体" w:hAnsi="宋体" w:eastAsia="宋体"/>
          <w:color w:val="auto"/>
          <w:kern w:val="2"/>
          <w:sz w:val="21"/>
          <w:szCs w:val="21"/>
          <w:highlight w:val="none"/>
          <w:lang w:eastAsia="zh-CN"/>
        </w:rPr>
        <w:t>成交</w:t>
      </w:r>
      <w:r>
        <w:rPr>
          <w:rFonts w:ascii="宋体" w:hAnsi="宋体" w:eastAsia="宋体"/>
          <w:color w:val="auto"/>
          <w:kern w:val="2"/>
          <w:sz w:val="21"/>
          <w:szCs w:val="21"/>
          <w:highlight w:val="none"/>
          <w:lang w:eastAsia="zh-CN"/>
        </w:rPr>
        <w:t>的，应当依法承担相应的法律责任。</w:t>
      </w:r>
    </w:p>
    <w:p>
      <w:pPr>
        <w:spacing w:line="360" w:lineRule="auto"/>
        <w:ind w:firstLine="480"/>
        <w:jc w:val="both"/>
        <w:rPr>
          <w:rFonts w:ascii="宋体" w:hAnsi="宋体" w:eastAsia="宋体"/>
          <w:color w:val="auto"/>
          <w:kern w:val="2"/>
          <w:sz w:val="21"/>
          <w:szCs w:val="21"/>
          <w:highlight w:val="none"/>
          <w:lang w:eastAsia="zh-CN"/>
        </w:rPr>
      </w:pPr>
      <w:r>
        <w:rPr>
          <w:rFonts w:ascii="宋体" w:hAnsi="宋体" w:eastAsia="宋体"/>
          <w:color w:val="auto"/>
          <w:kern w:val="2"/>
          <w:sz w:val="21"/>
          <w:szCs w:val="21"/>
          <w:highlight w:val="none"/>
          <w:lang w:eastAsia="zh-CN"/>
        </w:rPr>
        <w:t>3.3终止公告：</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ascii="宋体" w:hAnsi="宋体" w:eastAsia="宋体"/>
          <w:color w:val="auto"/>
          <w:kern w:val="2"/>
          <w:sz w:val="21"/>
          <w:szCs w:val="21"/>
          <w:highlight w:val="none"/>
          <w:lang w:eastAsia="zh-CN"/>
        </w:rPr>
        <w:t>项目废标后，采购人将在</w:t>
      </w:r>
      <w:r>
        <w:rPr>
          <w:rFonts w:hint="eastAsia" w:ascii="宋体" w:hAnsi="宋体" w:eastAsia="宋体"/>
          <w:color w:val="auto"/>
          <w:kern w:val="2"/>
          <w:sz w:val="21"/>
          <w:szCs w:val="21"/>
          <w:highlight w:val="none"/>
          <w:lang w:eastAsia="zh-CN"/>
        </w:rPr>
        <w:t>采购</w:t>
      </w:r>
      <w:r>
        <w:rPr>
          <w:rFonts w:hint="eastAsia" w:ascii="宋体" w:hAnsi="宋体" w:eastAsia="宋体"/>
          <w:color w:val="auto"/>
          <w:kern w:val="2"/>
          <w:sz w:val="21"/>
          <w:szCs w:val="21"/>
          <w:highlight w:val="none"/>
          <w:lang w:val="en-US" w:eastAsia="zh-CN"/>
        </w:rPr>
        <w:t>人</w:t>
      </w:r>
      <w:r>
        <w:rPr>
          <w:rFonts w:hint="eastAsia" w:ascii="宋体" w:hAnsi="宋体" w:eastAsia="宋体"/>
          <w:color w:val="auto"/>
          <w:kern w:val="2"/>
          <w:sz w:val="21"/>
          <w:szCs w:val="21"/>
          <w:highlight w:val="none"/>
          <w:lang w:eastAsia="zh-CN"/>
        </w:rPr>
        <w:t>官网</w:t>
      </w:r>
      <w:r>
        <w:rPr>
          <w:rFonts w:ascii="宋体" w:hAnsi="宋体" w:eastAsia="宋体"/>
          <w:color w:val="auto"/>
          <w:kern w:val="2"/>
          <w:sz w:val="21"/>
          <w:szCs w:val="21"/>
          <w:highlight w:val="none"/>
          <w:lang w:eastAsia="zh-CN"/>
        </w:rPr>
        <w:t>上发布终止公告，终止公告的公告期限为1个工作日。</w:t>
      </w:r>
      <w:r>
        <w:rPr>
          <w:rFonts w:hint="eastAsia" w:ascii="宋体" w:hAnsi="宋体" w:eastAsia="宋体" w:cs="宋体"/>
          <w:color w:val="auto"/>
          <w:sz w:val="21"/>
          <w:szCs w:val="21"/>
          <w:highlight w:val="none"/>
          <w:lang w:eastAsia="zh-CN"/>
        </w:rPr>
        <w:t xml:space="preserve"> </w:t>
      </w:r>
    </w:p>
    <w:p>
      <w:pPr>
        <w:spacing w:before="24" w:line="360" w:lineRule="auto"/>
        <w:jc w:val="both"/>
        <w:outlineLvl w:val="1"/>
        <w:rPr>
          <w:rFonts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 xml:space="preserve">七、询问、质疑与投诉 </w:t>
      </w:r>
    </w:p>
    <w:p>
      <w:pPr>
        <w:spacing w:before="24" w:line="360" w:lineRule="auto"/>
        <w:ind w:firstLine="422" w:firstLineChars="200"/>
        <w:jc w:val="both"/>
        <w:rPr>
          <w:rFonts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1.询问</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报价人对采购活动事项（采购文件、采购过程和成交结果）有疑问的，可以向采购人提出询问，采购人将及时作出答复，但答复的内容不涉及商业秘密。询问可以口头方式提出，也可以书面方式提出，书面方式包括但不限于传真、信函、电子邮件。联系方式见《响应邀请函》中“采购人的名称、地址和联系方式”。 </w:t>
      </w:r>
    </w:p>
    <w:p>
      <w:pPr>
        <w:spacing w:before="24" w:line="360" w:lineRule="auto"/>
        <w:ind w:firstLine="422" w:firstLineChars="200"/>
        <w:jc w:val="both"/>
        <w:rPr>
          <w:rFonts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2.质疑</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2.1供应商认为采购文件、采购过程和成交结果使自己的权益受到损害的，可以在知道或者应知其权益受到损害之日起七个工作日内，以书面原件形式向采购人一次性提出针对同一采购程序环节的质疑，逾期质疑无效。供应商应知其权益受到损害之日是指：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(1)对采购文件提出质疑的，为领购采购文件之日或者采购文件公告期限届满之日；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(2)对采购过程提出质疑的，为各采购程序环节结束之日；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(3)对成交结果提出质疑的，为成交结果公告期限届满之日。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2.2质疑函应当包括下列主要内容：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(1)质疑供应商和相关供应商的名称、地址、邮编、联系人及联系电话等；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(2)质疑项目名称及编号、具体明确的质疑事项和与质疑事项相关的请求；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(3)认为采购文件、采购过程、成交和成交结果使自己的合法权益受到损害的法律依据、事实依据、相关证明材料及证据来源；</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(4)提出质疑的日期。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2.3质疑函应当署名。质疑供应商为自然人的，应当由本人签字；质疑供应商为法人或者其他组织的，应当由法定代表人、主要负责人，或者其授权代表签字或者盖章，并加盖公章。 </w:t>
      </w:r>
    </w:p>
    <w:p>
      <w:pPr>
        <w:spacing w:before="24" w:line="360" w:lineRule="auto"/>
        <w:ind w:firstLine="420" w:firstLineChars="200"/>
        <w:jc w:val="both"/>
        <w:rPr>
          <w:rFonts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2.4以联合体形式参加采购活动的，其质疑应当由联合体成员委托主体提出。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szCs w:val="21"/>
          <w:highlight w:val="none"/>
          <w:lang w:eastAsia="zh-CN"/>
        </w:rPr>
        <w:t>2.5供应商质疑应当有明确的请求和必要的证明材料。质疑内容不得含有虚假、恶意成份。依照谁主张谁举证的原则，提出质疑者必须同时提交相关确凿的证据材料和注明证据的确切来源，证据来源必须合法，采购人有权将质疑函转发质疑事项各关联方，请其作出解释说明。对捏造事实、滥用维权扰乱采购秩序的恶意质疑者，将上报采购监督管</w:t>
      </w:r>
      <w:r>
        <w:rPr>
          <w:rFonts w:hint="eastAsia" w:ascii="宋体" w:hAnsi="宋体" w:eastAsia="宋体" w:cs="宋体"/>
          <w:color w:val="auto"/>
          <w:sz w:val="21"/>
          <w:highlight w:val="none"/>
          <w:lang w:eastAsia="zh-CN"/>
        </w:rPr>
        <w:t xml:space="preserve">理部门依法处理。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2.6质疑联系方式如下： </w:t>
      </w:r>
    </w:p>
    <w:p>
      <w:pPr>
        <w:spacing w:before="24" w:line="360" w:lineRule="auto"/>
        <w:ind w:firstLine="420" w:firstLineChars="200"/>
        <w:jc w:val="both"/>
        <w:rPr>
          <w:rFonts w:hint="default" w:ascii="宋体" w:hAnsi="宋体" w:eastAsia="宋体" w:cs="宋体"/>
          <w:color w:val="auto"/>
          <w:sz w:val="21"/>
          <w:highlight w:val="none"/>
          <w:lang w:val="en-US" w:eastAsia="zh-CN"/>
        </w:rPr>
      </w:pPr>
      <w:r>
        <w:rPr>
          <w:rFonts w:hint="eastAsia" w:ascii="宋体" w:hAnsi="宋体" w:eastAsia="宋体" w:cs="宋体"/>
          <w:color w:val="auto"/>
          <w:sz w:val="21"/>
          <w:highlight w:val="none"/>
          <w:lang w:eastAsia="zh-CN"/>
        </w:rPr>
        <w:t>质疑联系人：</w:t>
      </w:r>
      <w:r>
        <w:rPr>
          <w:rFonts w:hint="eastAsia" w:ascii="宋体" w:hAnsi="宋体" w:eastAsia="宋体" w:cs="宋体"/>
          <w:color w:val="auto"/>
          <w:sz w:val="21"/>
          <w:highlight w:val="none"/>
          <w:lang w:val="en-US" w:eastAsia="zh-CN"/>
        </w:rPr>
        <w:t>邢老师</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电话：</w:t>
      </w:r>
      <w:r>
        <w:rPr>
          <w:rFonts w:hint="eastAsia" w:ascii="宋体" w:hAnsi="宋体" w:eastAsia="宋体" w:cs="宋体"/>
          <w:color w:val="auto"/>
          <w:sz w:val="21"/>
          <w:highlight w:val="none"/>
          <w:lang w:val="en-US" w:eastAsia="zh-CN"/>
        </w:rPr>
        <w:t>0796-2390957</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rPr>
          <w:rFonts w:ascii="宋体" w:hAnsi="宋体" w:eastAsia="宋体" w:cs="宋体"/>
          <w:color w:val="auto"/>
          <w:sz w:val="21"/>
          <w:highlight w:val="none"/>
          <w:lang w:eastAsia="zh-CN"/>
        </w:rPr>
      </w:pPr>
      <w:r>
        <w:rPr>
          <w:rFonts w:hint="eastAsia" w:ascii="宋体" w:hAnsi="宋体" w:eastAsia="宋体" w:cs="宋体"/>
          <w:color w:val="auto"/>
          <w:sz w:val="21"/>
          <w:szCs w:val="21"/>
          <w:highlight w:val="none"/>
        </w:rPr>
        <w:t>联系邮箱：</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"mailto:zhccdcsbk@zhuhai.gov.cn"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 w:val="21"/>
          <w:szCs w:val="21"/>
          <w:highlight w:val="none"/>
        </w:rPr>
        <w:t>zhccdcsbk@zhuhai.gov.cn</w:t>
      </w:r>
      <w:r>
        <w:rPr>
          <w:rFonts w:hint="eastAsia" w:ascii="宋体" w:hAnsi="宋体" w:eastAsia="宋体" w:cs="宋体"/>
          <w:color w:val="auto"/>
          <w:sz w:val="21"/>
          <w:szCs w:val="21"/>
          <w:highlight w:val="none"/>
        </w:rPr>
        <w:fldChar w:fldCharType="end"/>
      </w:r>
    </w:p>
    <w:p>
      <w:pPr>
        <w:spacing w:before="24" w:line="360" w:lineRule="auto"/>
        <w:ind w:right="109" w:firstLine="420" w:firstLineChars="200"/>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z w:val="21"/>
          <w:highlight w:val="none"/>
          <w:lang w:eastAsia="zh-CN"/>
        </w:rPr>
        <w:t>地址：</w:t>
      </w:r>
      <w:r>
        <w:rPr>
          <w:rFonts w:hint="eastAsia" w:ascii="宋体" w:hAnsi="宋体" w:eastAsia="宋体" w:cs="宋体"/>
          <w:color w:val="auto"/>
          <w:spacing w:val="6"/>
          <w:sz w:val="21"/>
          <w:szCs w:val="21"/>
          <w:highlight w:val="none"/>
          <w:lang w:val="en-US" w:eastAsia="zh-CN"/>
        </w:rPr>
        <w:t>珠海市香洲区南屏镇和正路166号珠海市第三人民医院（主院区）行政楼3楼D315总务部（设备）办公室</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2.7 质疑提交方式</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在法定质疑期内现场提交、邮寄、快递（不接收到付件）。邮寄、快递收件地址和收件人信息详见以上质疑联系方式。</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（1）以邮寄、快递方式递交的，质疑提起日期应当以邮寄件上的戳记日期、邮政快递件上的戳记日期或非邮政快递件上的签注日期，受理日期为</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lang w:eastAsia="zh-CN"/>
        </w:rPr>
        <w:t>收到符合规定的质疑材料之日。若质疑材料不符合受理条件的，</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lang w:eastAsia="zh-CN"/>
        </w:rPr>
        <w:t>向供应商出具不符合质疑条件告知书。</w:t>
      </w:r>
    </w:p>
    <w:p>
      <w:pPr>
        <w:spacing w:before="24" w:line="360" w:lineRule="auto"/>
        <w:ind w:firstLine="420" w:firstLineChars="200"/>
        <w:jc w:val="both"/>
        <w:rPr>
          <w:rFonts w:hint="eastAsia" w:ascii="宋体" w:hAnsi="宋体" w:eastAsia="宋体" w:cs="宋体"/>
          <w:color w:val="auto"/>
          <w:spacing w:val="6"/>
          <w:sz w:val="21"/>
          <w:szCs w:val="21"/>
          <w:highlight w:val="none"/>
          <w:lang w:val="en-US" w:eastAsia="zh-CN"/>
        </w:rPr>
      </w:pPr>
      <w:r>
        <w:rPr>
          <w:rFonts w:hint="eastAsia" w:ascii="宋体" w:hAnsi="宋体" w:eastAsia="宋体" w:cs="宋体"/>
          <w:color w:val="auto"/>
          <w:sz w:val="21"/>
          <w:szCs w:val="21"/>
          <w:highlight w:val="none"/>
          <w:lang w:eastAsia="zh-CN"/>
        </w:rPr>
        <w:t>（2）以邮寄、快递方式递交质疑函的，质疑人可以在质疑有效期内通过电话、邮件等方式及时将质疑事项告知</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lang w:eastAsia="zh-CN"/>
        </w:rPr>
        <w:t>，同时提供邮寄件、快递件的有效查询方式。递交质疑函后，质疑人可以通过电子邮件等方式将质疑函的文字内容发送至</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lang w:eastAsia="zh-CN"/>
        </w:rPr>
        <w:t>电子邮箱。</w:t>
      </w:r>
    </w:p>
    <w:p>
      <w:pPr>
        <w:spacing w:before="24" w:line="360" w:lineRule="auto"/>
        <w:ind w:firstLine="422" w:firstLineChars="200"/>
        <w:jc w:val="both"/>
        <w:rPr>
          <w:rFonts w:ascii="宋体" w:hAnsi="宋体" w:eastAsia="宋体" w:cs="宋体"/>
          <w:b/>
          <w:bCs/>
          <w:color w:val="auto"/>
          <w:sz w:val="21"/>
          <w:highlight w:val="none"/>
          <w:lang w:eastAsia="zh-CN"/>
        </w:rPr>
      </w:pPr>
      <w:r>
        <w:rPr>
          <w:rFonts w:hint="eastAsia" w:ascii="宋体" w:hAnsi="宋体" w:eastAsia="宋体" w:cs="宋体"/>
          <w:b/>
          <w:bCs/>
          <w:color w:val="auto"/>
          <w:sz w:val="21"/>
          <w:highlight w:val="none"/>
          <w:lang w:eastAsia="zh-CN"/>
        </w:rPr>
        <w:t>3.投诉</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质疑人对采购人的质疑答复不满意或在规定时间内未得到答复的，可以在答复期满后15个工作日内，</w:t>
      </w:r>
      <w:r>
        <w:rPr>
          <w:rFonts w:hint="eastAsia"/>
          <w:color w:val="auto"/>
          <w:sz w:val="21"/>
          <w:szCs w:val="21"/>
          <w:highlight w:val="none"/>
        </w:rPr>
        <w:t>向本项目采购人提起投诉，联系方式见《</w:t>
      </w:r>
      <w:r>
        <w:rPr>
          <w:rFonts w:hint="eastAsia" w:eastAsia="宋体"/>
          <w:color w:val="auto"/>
          <w:sz w:val="21"/>
          <w:szCs w:val="21"/>
          <w:highlight w:val="none"/>
          <w:lang w:eastAsia="zh-CN"/>
        </w:rPr>
        <w:t>响应</w:t>
      </w:r>
      <w:r>
        <w:rPr>
          <w:rFonts w:hint="eastAsia"/>
          <w:color w:val="auto"/>
          <w:sz w:val="21"/>
          <w:szCs w:val="21"/>
          <w:highlight w:val="none"/>
        </w:rPr>
        <w:t>邀请》中“采购人的名称、地址和联系方式”</w:t>
      </w:r>
      <w:r>
        <w:rPr>
          <w:rFonts w:hint="eastAsia" w:ascii="宋体" w:hAnsi="宋体" w:eastAsia="宋体" w:cs="宋体"/>
          <w:color w:val="auto"/>
          <w:sz w:val="21"/>
          <w:highlight w:val="none"/>
          <w:lang w:eastAsia="zh-CN"/>
        </w:rPr>
        <w:t xml:space="preserve">。  </w:t>
      </w:r>
    </w:p>
    <w:p>
      <w:pPr>
        <w:spacing w:before="24" w:line="360" w:lineRule="auto"/>
        <w:jc w:val="both"/>
        <w:outlineLvl w:val="1"/>
        <w:rPr>
          <w:rFonts w:ascii="宋体" w:hAnsi="宋体" w:eastAsia="宋体" w:cs="宋体"/>
          <w:b/>
          <w:color w:val="auto"/>
          <w:sz w:val="21"/>
          <w:highlight w:val="none"/>
          <w:lang w:eastAsia="zh-CN"/>
        </w:rPr>
      </w:pPr>
      <w:r>
        <w:rPr>
          <w:rFonts w:hint="eastAsia" w:ascii="宋体" w:hAnsi="宋体" w:eastAsia="宋体" w:cs="宋体"/>
          <w:b/>
          <w:color w:val="auto"/>
          <w:sz w:val="21"/>
          <w:highlight w:val="none"/>
          <w:lang w:eastAsia="zh-CN"/>
        </w:rPr>
        <w:t xml:space="preserve">八、合同签订和履行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1.合同签订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1.1采购人应当自《成交通知书》发出之日起</w:t>
      </w:r>
      <w:r>
        <w:rPr>
          <w:rFonts w:hint="eastAsia" w:ascii="宋体" w:hAnsi="宋体" w:eastAsia="宋体" w:cs="宋体"/>
          <w:color w:val="auto"/>
          <w:sz w:val="21"/>
          <w:highlight w:val="none"/>
          <w:lang w:val="en-US" w:eastAsia="zh-CN"/>
        </w:rPr>
        <w:t>三</w:t>
      </w:r>
      <w:r>
        <w:rPr>
          <w:rFonts w:hint="eastAsia" w:ascii="宋体" w:hAnsi="宋体" w:eastAsia="宋体" w:cs="宋体"/>
          <w:color w:val="auto"/>
          <w:sz w:val="21"/>
          <w:highlight w:val="none"/>
          <w:lang w:eastAsia="zh-CN"/>
        </w:rPr>
        <w:t>十日内，按照采购文件和成交供应商响应文件的约定，与成交供应商签订合同。所签订的合同不得对采购文件和成交供应商响应文件作实质性修改。</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1.2采购人不得提出试用合格等任何不合理的要求作为签订合同的条件，且不得与成交供应商私下订立背离合同实质性内容的协议。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2.合同的履行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 xml:space="preserve">2.1采购合同订立后，合同各方不得擅自变更、中止或者终止合同。 </w:t>
      </w:r>
    </w:p>
    <w:p>
      <w:pPr>
        <w:spacing w:before="24" w:line="360" w:lineRule="auto"/>
        <w:ind w:firstLine="420" w:firstLineChars="200"/>
        <w:jc w:val="both"/>
        <w:rPr>
          <w:rFonts w:ascii="宋体" w:hAnsi="宋体" w:eastAsia="宋体" w:cs="宋体"/>
          <w:color w:val="auto"/>
          <w:sz w:val="21"/>
          <w:highlight w:val="none"/>
          <w:lang w:eastAsia="zh-CN"/>
        </w:rPr>
      </w:pPr>
      <w:r>
        <w:rPr>
          <w:rFonts w:hint="eastAsia" w:ascii="宋体" w:hAnsi="宋体" w:eastAsia="宋体" w:cs="宋体"/>
          <w:color w:val="auto"/>
          <w:sz w:val="21"/>
          <w:highlight w:val="none"/>
          <w:lang w:eastAsia="zh-CN"/>
        </w:rPr>
        <w:t>2.2采购合同履行中，采购人需追加与合同标的相同的货物、工程或者服务的，在不改变合同其他条款的前提下，可以与成交供应商签订补充合同，但所补充合同的采购金额不得超过原采购金额的10%。</w:t>
      </w:r>
    </w:p>
    <w:p>
      <w:pPr>
        <w:spacing w:before="24" w:line="360" w:lineRule="auto"/>
        <w:ind w:firstLine="420" w:firstLineChars="200"/>
        <w:jc w:val="both"/>
        <w:rPr>
          <w:rFonts w:ascii="宋体" w:hAnsi="宋体" w:eastAsia="宋体" w:cs="宋体"/>
          <w:color w:val="auto"/>
          <w:sz w:val="21"/>
          <w:highlight w:val="none"/>
          <w:lang w:eastAsia="zh-CN"/>
        </w:rPr>
      </w:pPr>
    </w:p>
    <w:p>
      <w:pPr>
        <w:jc w:val="center"/>
        <w:outlineLvl w:val="0"/>
        <w:rPr>
          <w:rFonts w:ascii="宋体" w:hAnsi="宋体" w:eastAsia="宋体" w:cs="宋体"/>
          <w:b/>
          <w:bCs/>
          <w:color w:val="auto"/>
          <w:sz w:val="24"/>
          <w:szCs w:val="28"/>
          <w:highlight w:val="none"/>
          <w:lang w:eastAsia="zh-CN"/>
        </w:rPr>
      </w:pPr>
      <w:r>
        <w:rPr>
          <w:rFonts w:hint="eastAsia" w:ascii="宋体" w:hAnsi="宋体" w:eastAsia="宋体" w:cs="宋体"/>
          <w:color w:val="auto"/>
          <w:sz w:val="21"/>
          <w:highlight w:val="none"/>
          <w:lang w:eastAsia="zh-CN"/>
        </w:rPr>
        <w:br w:type="page"/>
      </w:r>
      <w:bookmarkStart w:id="4" w:name="_Toc29846"/>
      <w:r>
        <w:rPr>
          <w:rFonts w:hint="eastAsia" w:ascii="宋体" w:hAnsi="宋体" w:eastAsia="宋体" w:cs="宋体"/>
          <w:b/>
          <w:bCs/>
          <w:color w:val="auto"/>
          <w:sz w:val="24"/>
          <w:szCs w:val="28"/>
          <w:highlight w:val="none"/>
          <w:lang w:eastAsia="zh-CN"/>
        </w:rPr>
        <w:t xml:space="preserve">第四章 </w:t>
      </w:r>
      <w:r>
        <w:rPr>
          <w:rFonts w:hint="eastAsia" w:ascii="宋体" w:hAnsi="宋体" w:eastAsia="宋体" w:cs="宋体"/>
          <w:b/>
          <w:bCs/>
          <w:color w:val="auto"/>
          <w:sz w:val="24"/>
          <w:szCs w:val="28"/>
          <w:highlight w:val="none"/>
          <w:lang w:val="en-US" w:eastAsia="zh-CN"/>
        </w:rPr>
        <w:t>评审</w:t>
      </w:r>
      <w:bookmarkEnd w:id="4"/>
    </w:p>
    <w:p>
      <w:pPr>
        <w:spacing w:before="24" w:line="360" w:lineRule="auto"/>
        <w:ind w:firstLine="422" w:firstLineChars="200"/>
        <w:jc w:val="both"/>
        <w:outlineLvl w:val="1"/>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一、</w:t>
      </w:r>
      <w:r>
        <w:rPr>
          <w:rFonts w:hint="eastAsia" w:ascii="宋体" w:hAnsi="宋体" w:eastAsia="宋体" w:cs="宋体"/>
          <w:b/>
          <w:bCs/>
          <w:color w:val="auto"/>
          <w:sz w:val="21"/>
          <w:szCs w:val="21"/>
          <w:highlight w:val="none"/>
          <w:lang w:val="en-US" w:eastAsia="zh-CN"/>
        </w:rPr>
        <w:t>评审</w:t>
      </w:r>
      <w:r>
        <w:rPr>
          <w:rFonts w:hint="eastAsia" w:ascii="宋体" w:hAnsi="宋体" w:eastAsia="宋体" w:cs="宋体"/>
          <w:b/>
          <w:bCs/>
          <w:color w:val="auto"/>
          <w:sz w:val="21"/>
          <w:szCs w:val="21"/>
          <w:highlight w:val="none"/>
          <w:lang w:eastAsia="zh-CN"/>
        </w:rPr>
        <w:t>要求</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1.</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val="en-US" w:eastAsia="zh-CN"/>
        </w:rPr>
        <w:t>评审</w:t>
      </w:r>
      <w:r>
        <w:rPr>
          <w:rFonts w:hint="eastAsia" w:ascii="宋体" w:hAnsi="宋体" w:eastAsia="宋体" w:cs="宋体"/>
          <w:b/>
          <w:bCs/>
          <w:color w:val="auto"/>
          <w:sz w:val="21"/>
          <w:szCs w:val="21"/>
          <w:highlight w:val="none"/>
          <w:lang w:eastAsia="zh-CN"/>
        </w:rPr>
        <w:t>方法</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综合评分法,是指响应文件满足采购文件全部实质性要求，且按照评审因素的量化指标评审得分最高的报价人为成交候选人的评审方法。（最低报价不是成交的唯一依据。）</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2.</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val="en-US" w:eastAsia="zh-CN"/>
        </w:rPr>
        <w:t>评审</w:t>
      </w:r>
      <w:r>
        <w:rPr>
          <w:rFonts w:hint="eastAsia" w:ascii="宋体" w:hAnsi="宋体" w:eastAsia="宋体" w:cs="宋体"/>
          <w:b/>
          <w:bCs/>
          <w:color w:val="auto"/>
          <w:sz w:val="21"/>
          <w:szCs w:val="21"/>
          <w:highlight w:val="none"/>
          <w:lang w:eastAsia="zh-CN"/>
        </w:rPr>
        <w:t>原则</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2.1评</w:t>
      </w:r>
      <w:r>
        <w:rPr>
          <w:rFonts w:hint="eastAsia" w:ascii="宋体" w:hAnsi="宋体" w:eastAsia="宋体" w:cs="宋体"/>
          <w:color w:val="auto"/>
          <w:sz w:val="21"/>
          <w:szCs w:val="21"/>
          <w:highlight w:val="none"/>
          <w:lang w:val="en-US" w:eastAsia="zh-CN"/>
        </w:rPr>
        <w:t>审</w:t>
      </w:r>
      <w:r>
        <w:rPr>
          <w:rFonts w:hint="eastAsia" w:ascii="宋体" w:hAnsi="宋体" w:eastAsia="宋体" w:cs="宋体"/>
          <w:color w:val="auto"/>
          <w:sz w:val="21"/>
          <w:szCs w:val="21"/>
          <w:highlight w:val="none"/>
          <w:lang w:eastAsia="zh-CN"/>
        </w:rPr>
        <w:t>活动遵循公平、公正、科学和择优的原则，以采购文件和响应文件为评审的基本依据，并按照采购文件规定的评审方法和评审标准进行评审。</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2.2具体评审事项由评审委员会负责，并按采购文件的规定办法进行评审。</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2.3合格报价人不足须知前附表中约定的有效供应商家数的，不得评审。</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3.</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eastAsia="zh-CN"/>
        </w:rPr>
        <w:t>评审委员会</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3.1评审委员会成员人数应当为</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人及以上单数。</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4.</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eastAsia="zh-CN"/>
        </w:rPr>
        <w:t>有下列情形之一的，视为报价人串通响应，其响应无效；</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4.1不同报价人的响应文件由同一单位或者个人编制；</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4.2不同报价人委托同一单位或者个人办理响应事宜；</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4.3不同报价人的响应文件载明的项目管理成员或者联系人员为同一人；</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4.4不同报价人的响应文件异常一致或者响应报价呈规律性差异；</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4.5不同报价人的响应文件相互混装；</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4.6不同报价人的响应保证金或购买电子保函支付款为从同一单位或个人的账户转出；</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说明：在评审过程中发现报价人有上述情形的，评审委员会应当认定其响应无效，并书面报告本级财政部门。同时，项目评审时被认定为串通响应的报价人不得参加该合同项下的采购活动。</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5.</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eastAsia="zh-CN"/>
        </w:rPr>
        <w:t>响应无效的情形</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详见资格性审查、符合性审查和采购文件其他响应无效条款。</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6.</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val="en-US" w:eastAsia="zh-CN"/>
        </w:rPr>
        <w:t>成交</w:t>
      </w:r>
      <w:r>
        <w:rPr>
          <w:rFonts w:hint="eastAsia" w:ascii="宋体" w:hAnsi="宋体" w:eastAsia="宋体" w:cs="宋体"/>
          <w:b/>
          <w:bCs/>
          <w:color w:val="auto"/>
          <w:sz w:val="21"/>
          <w:szCs w:val="21"/>
          <w:highlight w:val="none"/>
          <w:lang w:eastAsia="zh-CN"/>
        </w:rPr>
        <w:t xml:space="preserve"> </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评审委员会按照采购文件确定的评审方法、步骤、标准，对响应文件进行评审。评审结束后，对报价人的评审名次进行排序，确定成交供应商或者推荐成交候选人。</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7.</w:t>
      </w:r>
      <w:r>
        <w:rPr>
          <w:rFonts w:hint="eastAsia" w:ascii="宋体" w:hAnsi="宋体" w:eastAsia="宋体" w:cs="宋体"/>
          <w:b/>
          <w:bCs/>
          <w:color w:val="auto"/>
          <w:sz w:val="21"/>
          <w:szCs w:val="21"/>
          <w:highlight w:val="none"/>
          <w:lang w:eastAsia="zh-CN"/>
        </w:rPr>
        <w:tab/>
      </w:r>
      <w:r>
        <w:rPr>
          <w:rFonts w:hint="eastAsia" w:ascii="宋体" w:hAnsi="宋体" w:eastAsia="宋体" w:cs="宋体"/>
          <w:b/>
          <w:bCs/>
          <w:color w:val="auto"/>
          <w:sz w:val="21"/>
          <w:szCs w:val="21"/>
          <w:highlight w:val="none"/>
          <w:lang w:eastAsia="zh-CN"/>
        </w:rPr>
        <w:t>价格修正</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对报价的计算错误按以下原则修正：</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（1）响应文件中报价表内容与响应文件中相应内容不一致的，以报价表为准；</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（2）大写金额和小写金额不一致的，以大写金额为准；</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（3）单价金额小数点或者百分比有明显错位的，以报价表的总价为准，并修改单价。</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（4）总价金额与按单价汇总金额不一致的，以单价金额计算结果为准。但是单价金额计算结果超过预算价的，对其按无效响应处理。</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注：同时出现两种以上不一致的，按照前款规定的顺序进行价格澄清。澄清后的价格加盖报价人公章确认后产生约束力，但不得超出响应文件的范围或者改变响应文件的实质性内容，报价人不确认的，其响应无效。</w:t>
      </w:r>
    </w:p>
    <w:p>
      <w:pPr>
        <w:spacing w:before="24" w:line="360" w:lineRule="auto"/>
        <w:jc w:val="both"/>
        <w:outlineLvl w:val="1"/>
        <w:rPr>
          <w:rFonts w:hint="eastAsia" w:ascii="宋体" w:hAnsi="宋体" w:eastAsia="宋体" w:cs="宋体"/>
          <w:b/>
          <w:bCs/>
          <w:color w:val="auto"/>
          <w:sz w:val="21"/>
          <w:szCs w:val="21"/>
          <w:highlight w:val="none"/>
          <w:lang w:eastAsia="zh-CN"/>
        </w:rPr>
      </w:pPr>
    </w:p>
    <w:p>
      <w:pPr>
        <w:spacing w:before="24" w:line="360" w:lineRule="auto"/>
        <w:jc w:val="both"/>
        <w:outlineLvl w:val="1"/>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二、政府采购政策落实</w:t>
      </w:r>
    </w:p>
    <w:p>
      <w:pPr>
        <w:spacing w:before="24" w:line="360" w:lineRule="auto"/>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1.节能、环保要求</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采购的产品属于品目清单范围的，将依据国家确定的认证机构出具的、处于有效期之内的节能产品、环境标志产品认证证书，对获得证书的产品实施政府优先采购或强制采购，具体按照本采购文件相关要求执行。</w:t>
      </w:r>
    </w:p>
    <w:p>
      <w:pPr>
        <w:spacing w:before="24" w:line="360" w:lineRule="auto"/>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2.对小型、微型企业、监狱企业或残疾人福利性单位给予价格扣除</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依照《政府采购促进中小企业发展管理办法》、《支持监狱企业发展有关问题的通知》和《财政部 民政部 中国残疾人联合会关于促进残疾人就业政府采购政策的通知》的规定，凡符合要求的小型、微型企业、监狱企业或残疾人福利性单位，按照以下比例给予相应的价格扣除：（监狱企业、残疾人福利性单位视同为小、微企业）。</w:t>
      </w:r>
    </w:p>
    <w:p>
      <w:pPr>
        <w:pStyle w:val="30"/>
        <w:rPr>
          <w:rFonts w:hint="eastAsia" w:ascii="宋体" w:hAnsi="宋体" w:eastAsia="宋体" w:cs="宋体"/>
          <w:b/>
          <w:bCs/>
          <w:color w:val="auto"/>
          <w:spacing w:val="0"/>
          <w:sz w:val="21"/>
          <w:szCs w:val="21"/>
          <w:highlight w:val="none"/>
          <w:lang w:eastAsia="zh-CN"/>
        </w:rPr>
      </w:pPr>
      <w:r>
        <w:rPr>
          <w:rFonts w:hint="eastAsia" w:ascii="宋体" w:hAnsi="宋体" w:eastAsia="宋体" w:cs="宋体"/>
          <w:b/>
          <w:bCs/>
          <w:color w:val="auto"/>
          <w:spacing w:val="0"/>
          <w:sz w:val="21"/>
          <w:szCs w:val="21"/>
          <w:highlight w:val="none"/>
          <w:lang w:eastAsia="zh-CN"/>
        </w:rPr>
        <w:t>3.价格扣除相关要求</w:t>
      </w:r>
    </w:p>
    <w:tbl>
      <w:tblPr>
        <w:tblStyle w:val="23"/>
        <w:tblW w:w="9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1000"/>
        <w:gridCol w:w="1437"/>
        <w:gridCol w:w="935"/>
        <w:gridCol w:w="5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1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序号</w:t>
            </w:r>
          </w:p>
        </w:tc>
        <w:tc>
          <w:tcPr>
            <w:tcW w:w="10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情形</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适用对象</w:t>
            </w:r>
          </w:p>
        </w:tc>
        <w:tc>
          <w:tcPr>
            <w:tcW w:w="9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价格扣除比例</w:t>
            </w:r>
          </w:p>
        </w:tc>
        <w:tc>
          <w:tcPr>
            <w:tcW w:w="577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计算公式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1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w:t>
            </w:r>
          </w:p>
        </w:tc>
        <w:tc>
          <w:tcPr>
            <w:tcW w:w="10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小型、微型企业，监狱企业，残疾人福利性单位</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响应（响应）产品均由小微企业生产且使用该小微企业商号或者注册商标</w:t>
            </w:r>
          </w:p>
        </w:tc>
        <w:tc>
          <w:tcPr>
            <w:tcW w:w="9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10</w:t>
            </w:r>
            <w:r>
              <w:rPr>
                <w:rFonts w:hint="eastAsia" w:ascii="宋体" w:hAnsi="宋体" w:eastAsia="宋体" w:cs="宋体"/>
                <w:color w:val="auto"/>
                <w:sz w:val="21"/>
                <w:szCs w:val="21"/>
                <w:highlight w:val="none"/>
              </w:rPr>
              <w:t>.0%</w:t>
            </w:r>
          </w:p>
        </w:tc>
        <w:tc>
          <w:tcPr>
            <w:tcW w:w="577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本项目（采购包</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）采购标的对应的小型、微型企业划分标准所属行业：工业（包含制造业）。 （1）供应商所投产品的制造商为符合《政府采购促进中小企业发展管理办法》（财库〔2020〕46号）规定和《中小企业划型标准规定》（工信部联企业[2011]300号）的小型、微型企业，报价给予X1的扣除（X1的取值为10%），即：</w:t>
            </w: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价＝</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报价（经符合性审查进行必要的报价修正后的</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报价）×（1-X1）。 （2）供应商所投产品的制造商为监狱企业、残疾人福利单位视同小型、微型企业。注：小型、微型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 （3）供应商所投产品的制造商同时为小型、微型企业、监狱企业或残疾人福利性单位的，评审中只享受一次价格扣除。不重复进行价格扣除。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41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w:t>
            </w:r>
          </w:p>
        </w:tc>
        <w:tc>
          <w:tcPr>
            <w:tcW w:w="100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节能</w:t>
            </w:r>
            <w:r>
              <w:rPr>
                <w:rFonts w:hint="eastAsia" w:ascii="宋体" w:hAnsi="宋体" w:eastAsia="宋体" w:cs="宋体"/>
                <w:color w:val="auto"/>
                <w:sz w:val="21"/>
                <w:szCs w:val="21"/>
                <w:highlight w:val="none"/>
                <w:lang w:eastAsia="zh-CN"/>
              </w:rPr>
              <w:t>、环保产品</w:t>
            </w:r>
          </w:p>
        </w:tc>
        <w:tc>
          <w:tcPr>
            <w:tcW w:w="143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p>
        </w:tc>
        <w:tc>
          <w:tcPr>
            <w:tcW w:w="93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w:t>
            </w:r>
          </w:p>
        </w:tc>
        <w:tc>
          <w:tcPr>
            <w:tcW w:w="5778" w:type="dxa"/>
            <w:tcBorders>
              <w:top w:val="single" w:color="auto" w:sz="4" w:space="0"/>
              <w:left w:val="single" w:color="auto" w:sz="4" w:space="0"/>
              <w:bottom w:val="single" w:color="auto" w:sz="4" w:space="0"/>
              <w:right w:val="single" w:color="auto" w:sz="4" w:space="0"/>
            </w:tcBorders>
            <w:vAlign w:val="center"/>
          </w:tcPr>
          <w:p>
            <w:pPr>
              <w:pStyle w:val="30"/>
              <w:keepNext w:val="0"/>
              <w:keepLines w:val="0"/>
              <w:suppressLineNumbers w:val="0"/>
              <w:spacing w:beforeAutospacing="0" w:afterAutospacing="0" w:line="36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对获得节能产品认证证书或环境标志产品认证证书的产品给予1%的价格扣除。同时具备节能环保两种认证仅进行一次价格扣除。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9569"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kinsoku w:val="0"/>
              <w:overflowPunct w:val="0"/>
              <w:spacing w:before="0" w:beforeAutospacing="0" w:after="0" w:afterAutospacing="0" w:line="36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注：（1）上述评审价仅用于计算价格评分，成交金额以实际响应价为准。（2）组成联合体的大中型企业和其他自然人、法人或者其他组织，与小型、微型企业之间不得存在投资关系。</w:t>
            </w:r>
          </w:p>
        </w:tc>
      </w:tr>
    </w:tbl>
    <w:p>
      <w:pPr>
        <w:spacing w:before="24" w:line="360" w:lineRule="auto"/>
        <w:ind w:firstLine="420" w:firstLineChars="200"/>
        <w:jc w:val="both"/>
        <w:rPr>
          <w:rFonts w:hint="eastAsia" w:ascii="宋体" w:hAnsi="宋体" w:eastAsia="宋体" w:cs="宋体"/>
          <w:color w:val="auto"/>
          <w:sz w:val="21"/>
          <w:szCs w:val="21"/>
          <w:highlight w:val="none"/>
          <w:lang w:eastAsia="zh-CN"/>
        </w:rPr>
      </w:pP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（1）所称小型和微型企业应当符合以下条件：</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在中华人民共和国境内依法设立，依据国务院批准的中小企业划分标准确定的小型企业和微型企业，但与大企业的负责人为同一人，或者与大企业存在直接控股、管理关系的除外。</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符合中小企业划分标准的个体工商户，在政府采购活动中视同中小企业。</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提供本企业承接的服务。</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说明：报价人应当对其出具的《中小企业声明函》真实性负责，报价人出具的《中小企业声明函》内容不实的，属于提供虚假材料谋取成交。</w:t>
      </w:r>
    </w:p>
    <w:p>
      <w:pPr>
        <w:spacing w:before="24" w:line="360" w:lineRule="auto"/>
        <w:jc w:val="both"/>
        <w:outlineLvl w:val="1"/>
        <w:rPr>
          <w:rFonts w:hint="eastAsia" w:ascii="宋体" w:hAnsi="宋体" w:eastAsia="宋体" w:cs="宋体"/>
          <w:b/>
          <w:bCs/>
          <w:color w:val="auto"/>
          <w:sz w:val="21"/>
          <w:szCs w:val="21"/>
          <w:highlight w:val="none"/>
          <w:lang w:eastAsia="zh-CN"/>
        </w:rPr>
      </w:pPr>
    </w:p>
    <w:p>
      <w:pPr>
        <w:spacing w:before="24" w:line="360" w:lineRule="auto"/>
        <w:jc w:val="both"/>
        <w:outlineLvl w:val="1"/>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三、评审程序</w:t>
      </w:r>
    </w:p>
    <w:p>
      <w:pPr>
        <w:spacing w:before="24" w:line="360" w:lineRule="auto"/>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1.资格性审查和符合性审查</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资格性审查。采购项目开标结束后，采购人应当依法对响应文件中的资格证明文件等进行审查，以确定响应供应商是否具备响应资格。（详见后附表一资格性审查表）</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符合性审查。评审委员会依据采购文件的规定，从响应文件的有效性、完整性和对采购文件的响应程度进行审查，以确定是否对采购文件的实质性要求作出响应。（详见后附表二符合性审查表）</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资格性审查和符合性审查中凡有其中任意一项未通过的，评审结果为未通过，未通过资格性审查、符合性审查的响应单位按无效响应处理。</w:t>
      </w:r>
    </w:p>
    <w:p>
      <w:pPr>
        <w:spacing w:before="24" w:line="360" w:lineRule="auto"/>
        <w:ind w:firstLine="420" w:firstLineChars="200"/>
        <w:jc w:val="both"/>
        <w:rPr>
          <w:rFonts w:hint="eastAsia" w:ascii="宋体" w:hAnsi="宋体" w:eastAsia="宋体" w:cs="宋体"/>
          <w:bCs/>
          <w:color w:val="auto"/>
          <w:sz w:val="21"/>
          <w:szCs w:val="21"/>
          <w:highlight w:val="none"/>
          <w:lang w:eastAsia="zh-CN"/>
        </w:rPr>
      </w:pPr>
      <w:r>
        <w:rPr>
          <w:rFonts w:hint="eastAsia" w:ascii="宋体" w:hAnsi="宋体" w:eastAsia="宋体" w:cs="宋体"/>
          <w:color w:val="auto"/>
          <w:sz w:val="21"/>
          <w:szCs w:val="21"/>
          <w:highlight w:val="none"/>
          <w:lang w:eastAsia="zh-CN"/>
        </w:rPr>
        <w:t>对各报价人进行资格审查和符合性审查过程中，对初步被认定为无效响应者，由评审委员会组长或采购人代表将集体意见及时告知响应当事人。</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lang w:eastAsia="zh-CN"/>
        </w:rPr>
        <w:t>应在评审报告中以书面形式解释其排除的具体原因。</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lang w:eastAsia="zh-CN"/>
        </w:rPr>
        <w:t>评审委员会认为报价人的报价明显低于其他通过符合性审查报价人的报价，有可能影响产品质量或者不能诚信履约的，应当要求其在评审现场合理的时间内提供书面说明，必要时提交相关证明材料；报价人不能证明其报价合理性的，评审委员会应当将其作为无效响应处理。</w:t>
      </w:r>
    </w:p>
    <w:p>
      <w:pPr>
        <w:spacing w:before="24" w:line="360" w:lineRule="auto"/>
        <w:ind w:firstLine="420" w:firstLineChars="2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合格报价人不足3家的，不得评审。</w:t>
      </w:r>
    </w:p>
    <w:p>
      <w:pPr>
        <w:spacing w:before="24" w:line="360" w:lineRule="auto"/>
        <w:ind w:firstLine="422" w:firstLineChars="200"/>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表一资格性审查表：</w:t>
      </w:r>
    </w:p>
    <w:tbl>
      <w:tblPr>
        <w:tblStyle w:val="23"/>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6"/>
        <w:gridCol w:w="1910"/>
        <w:gridCol w:w="67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序号</w:t>
            </w:r>
          </w:p>
        </w:tc>
        <w:tc>
          <w:tcPr>
            <w:tcW w:w="870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资格审查内容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具有独立承担民事责任的能力</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6"/>
                <w:sz w:val="21"/>
                <w:szCs w:val="21"/>
                <w:highlight w:val="none"/>
                <w:lang w:eastAsia="zh-CN"/>
              </w:rPr>
              <w:t>在中华人民共和国境内注册的法人或其他组织或自然人，响应时提交有效的营业执照（或事业法人登记证或身份证等相关证明）副本</w:t>
            </w:r>
            <w:r>
              <w:rPr>
                <w:rFonts w:hint="eastAsia" w:ascii="宋体" w:hAnsi="宋体" w:eastAsia="宋体" w:cs="宋体"/>
                <w:color w:val="auto"/>
                <w:spacing w:val="6"/>
                <w:sz w:val="21"/>
                <w:szCs w:val="21"/>
                <w:highlight w:val="none"/>
                <w:lang w:val="en-US" w:eastAsia="zh-CN"/>
              </w:rPr>
              <w:t>扫描</w:t>
            </w:r>
            <w:r>
              <w:rPr>
                <w:rFonts w:hint="eastAsia" w:ascii="宋体" w:hAnsi="宋体" w:eastAsia="宋体" w:cs="宋体"/>
                <w:color w:val="auto"/>
                <w:spacing w:val="6"/>
                <w:sz w:val="21"/>
                <w:szCs w:val="21"/>
                <w:highlight w:val="none"/>
                <w:lang w:eastAsia="zh-CN"/>
              </w:rPr>
              <w:t>件。分支机构响应的，须提供总公司和分公司营业执照副本</w:t>
            </w:r>
            <w:r>
              <w:rPr>
                <w:rFonts w:hint="eastAsia" w:ascii="宋体" w:hAnsi="宋体" w:eastAsia="宋体" w:cs="宋体"/>
                <w:color w:val="auto"/>
                <w:spacing w:val="6"/>
                <w:sz w:val="21"/>
                <w:szCs w:val="21"/>
                <w:highlight w:val="none"/>
                <w:lang w:val="en-US" w:eastAsia="zh-CN"/>
              </w:rPr>
              <w:t>扫描</w:t>
            </w:r>
            <w:r>
              <w:rPr>
                <w:rFonts w:hint="eastAsia" w:ascii="宋体" w:hAnsi="宋体" w:eastAsia="宋体" w:cs="宋体"/>
                <w:color w:val="auto"/>
                <w:spacing w:val="6"/>
                <w:sz w:val="21"/>
                <w:szCs w:val="21"/>
                <w:highlight w:val="none"/>
                <w:lang w:eastAsia="zh-CN"/>
              </w:rPr>
              <w:t>件，总公司出具给分支机构的授权书。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具有良好的商业信誉和健全的财务会计制度</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eastAsia="zh-CN"/>
              </w:rPr>
              <w:t>按提供的承诺函格式响应。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具有</w:t>
            </w:r>
            <w:r>
              <w:rPr>
                <w:rFonts w:hint="eastAsia" w:ascii="宋体" w:hAnsi="宋体" w:eastAsia="宋体" w:cs="宋体"/>
                <w:color w:val="auto"/>
                <w:sz w:val="21"/>
                <w:szCs w:val="21"/>
                <w:highlight w:val="none"/>
                <w:lang w:eastAsia="zh-CN"/>
              </w:rPr>
              <w:t>履行合同所必须的设备和专业技术能力</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eastAsia="zh-CN"/>
              </w:rPr>
              <w:t>按提供的承诺函格式响应。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6"/>
                <w:sz w:val="21"/>
                <w:szCs w:val="21"/>
                <w:highlight w:val="none"/>
                <w:lang w:eastAsia="zh-CN"/>
              </w:rPr>
              <w:t>具有依法缴纳税收和社会保障资金的良好记录</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eastAsia="zh-CN"/>
              </w:rPr>
              <w:t>按提供的承诺函格式响应。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1"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参加采购活动前</w:t>
            </w:r>
            <w:r>
              <w:rPr>
                <w:rFonts w:hint="eastAsia" w:ascii="宋体" w:hAnsi="宋体" w:eastAsia="宋体" w:cs="宋体"/>
                <w:color w:val="auto"/>
                <w:sz w:val="21"/>
                <w:szCs w:val="21"/>
                <w:highlight w:val="none"/>
                <w:lang w:val="en-US" w:eastAsia="zh-CN"/>
              </w:rPr>
              <w:t>三</w:t>
            </w:r>
            <w:r>
              <w:rPr>
                <w:rFonts w:hint="eastAsia" w:ascii="宋体" w:hAnsi="宋体" w:eastAsia="宋体" w:cs="宋体"/>
                <w:color w:val="auto"/>
                <w:sz w:val="21"/>
                <w:szCs w:val="21"/>
                <w:highlight w:val="none"/>
                <w:lang w:eastAsia="zh-CN"/>
              </w:rPr>
              <w:t>年内，在经营活动中没有重大违法记录</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提供《</w:t>
            </w:r>
            <w:r>
              <w:rPr>
                <w:rFonts w:hint="eastAsia" w:ascii="宋体" w:hAnsi="宋体" w:eastAsia="宋体" w:cs="宋体"/>
                <w:color w:val="auto"/>
                <w:spacing w:val="6"/>
                <w:sz w:val="21"/>
                <w:szCs w:val="21"/>
                <w:highlight w:val="none"/>
                <w:lang w:val="en-US" w:eastAsia="zh-CN"/>
              </w:rPr>
              <w:t>资格条件承诺函</w:t>
            </w:r>
            <w:r>
              <w:rPr>
                <w:rFonts w:hint="eastAsia" w:ascii="宋体" w:hAnsi="宋体" w:eastAsia="宋体" w:cs="宋体"/>
                <w:color w:val="auto"/>
                <w:spacing w:val="6"/>
                <w:sz w:val="21"/>
                <w:szCs w:val="21"/>
                <w:highlight w:val="none"/>
                <w:lang w:eastAsia="zh-CN"/>
              </w:rPr>
              <w:t>》，</w:t>
            </w:r>
            <w:r>
              <w:rPr>
                <w:rFonts w:hint="default" w:ascii="宋体" w:hAnsi="宋体" w:eastAsia="宋体" w:cs="宋体"/>
                <w:color w:val="auto"/>
                <w:spacing w:val="6"/>
                <w:sz w:val="21"/>
                <w:szCs w:val="21"/>
                <w:highlight w:val="none"/>
                <w:lang w:eastAsia="zh-CN"/>
              </w:rPr>
              <w:t>按提供的承诺函格式响应。</w:t>
            </w:r>
            <w:r>
              <w:rPr>
                <w:rFonts w:hint="eastAsia" w:ascii="宋体" w:hAnsi="宋体" w:eastAsia="宋体" w:cs="宋体"/>
                <w:color w:val="auto"/>
                <w:spacing w:val="6"/>
                <w:sz w:val="21"/>
                <w:szCs w:val="21"/>
                <w:highlight w:val="none"/>
                <w:lang w:eastAsia="zh-CN"/>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1"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落实政府采购政策需满足的资格要求</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109"/>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依照《政府采购促进中小企业发展管理办法》（财库〔2020〕46号）规定，本采购包符合“按照本办法规定预留采购份额无法确保充分供应、充分竞争，或者存在可能影响政府采购目标实现的情形”情形，为非专门面向中小企业预留采购份额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2"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信用记录</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109"/>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6"/>
                <w:sz w:val="21"/>
                <w:szCs w:val="21"/>
                <w:highlight w:val="none"/>
                <w:lang w:eastAsia="zh-CN"/>
              </w:rPr>
              <w:t>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w:t>
            </w:r>
            <w:r>
              <w:rPr>
                <w:rFonts w:hint="eastAsia" w:ascii="宋体" w:hAnsi="宋体" w:eastAsia="宋体" w:cs="宋体"/>
                <w:color w:val="auto"/>
                <w:spacing w:val="6"/>
                <w:sz w:val="21"/>
                <w:szCs w:val="21"/>
                <w:highlight w:val="none"/>
                <w:lang w:val="en-US" w:eastAsia="zh-CN"/>
              </w:rPr>
              <w:t>采购人</w:t>
            </w:r>
            <w:r>
              <w:rPr>
                <w:rFonts w:hint="eastAsia" w:ascii="宋体" w:hAnsi="宋体" w:eastAsia="宋体" w:cs="宋体"/>
                <w:color w:val="auto"/>
                <w:spacing w:val="6"/>
                <w:sz w:val="21"/>
                <w:szCs w:val="21"/>
                <w:highlight w:val="none"/>
                <w:lang w:eastAsia="zh-CN"/>
              </w:rPr>
              <w:t>于响应（响应） 截止时间当天在“信用中国”网站（www.creditchina.gov.cn） 及中国政府采购网（http://www.ccgp.gov.cn/） 查询结果为准， 如相关失信记录已失效，供应商需提供相关证明资料）。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供应商必须符合法律、行政法规规定的其他条件</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6"/>
                <w:sz w:val="21"/>
                <w:szCs w:val="21"/>
                <w:highlight w:val="none"/>
                <w:lang w:eastAsia="zh-CN"/>
              </w:rPr>
              <w:t>单位负责人为同一人或者存在直接控股、管理关系的不同供应商，不得同时参加本采购项目（采购包）响应。为本项目提供整体设计、规范编制或者项目管理、监理、检测等服务的供应商，不得再参与本采购项目（采购包）响应（提供《响应函》，详见第六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特定资格要求</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本项目不接受联合体响应。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93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3"/>
              </w:numPr>
              <w:suppressLineNumbers w:val="0"/>
              <w:spacing w:before="24" w:beforeAutospacing="0" w:after="0" w:afterAutospacing="0" w:line="360" w:lineRule="auto"/>
              <w:ind w:left="425" w:leftChars="0" w:right="0" w:hanging="425" w:firstLineChars="0"/>
              <w:jc w:val="center"/>
              <w:rPr>
                <w:rFonts w:hint="eastAsia" w:ascii="宋体" w:hAnsi="宋体" w:eastAsia="宋体" w:cs="宋体"/>
                <w:color w:val="auto"/>
                <w:sz w:val="21"/>
                <w:szCs w:val="21"/>
                <w:highlight w:val="none"/>
                <w:lang w:eastAsia="zh-CN"/>
              </w:rPr>
            </w:pPr>
          </w:p>
        </w:tc>
        <w:tc>
          <w:tcPr>
            <w:tcW w:w="191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特定资格要求</w:t>
            </w:r>
          </w:p>
        </w:tc>
        <w:tc>
          <w:tcPr>
            <w:tcW w:w="679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报价人须具备《医疗器械生产许可证》或《医疗器械经营许可证》或《第二类医疗器械经营备案凭证》并提供所响应产品的《医疗器械注册证》（按规定不需注册的产品除外）。</w:t>
            </w:r>
          </w:p>
        </w:tc>
      </w:tr>
    </w:tbl>
    <w:p>
      <w:pPr>
        <w:pStyle w:val="22"/>
        <w:ind w:left="0" w:leftChars="0" w:firstLine="0" w:firstLineChars="0"/>
        <w:rPr>
          <w:rFonts w:hint="eastAsia" w:ascii="宋体" w:hAnsi="宋体" w:eastAsia="宋体" w:cs="宋体"/>
          <w:color w:val="auto"/>
          <w:sz w:val="21"/>
          <w:szCs w:val="21"/>
          <w:highlight w:val="none"/>
          <w:lang w:eastAsia="zh-CN"/>
        </w:rPr>
      </w:pPr>
    </w:p>
    <w:p>
      <w:pPr>
        <w:kinsoku w:val="0"/>
        <w:overflowPunct w:val="0"/>
        <w:spacing w:line="360" w:lineRule="auto"/>
        <w:ind w:firstLine="422" w:firstLineChars="200"/>
        <w:rPr>
          <w:rFonts w:hint="eastAsia" w:ascii="宋体" w:hAnsi="宋体" w:eastAsia="宋体" w:cs="宋体"/>
          <w:b/>
          <w:bCs w:val="0"/>
          <w:color w:val="auto"/>
          <w:sz w:val="21"/>
          <w:szCs w:val="21"/>
          <w:highlight w:val="none"/>
          <w:lang w:eastAsia="zh-CN"/>
        </w:rPr>
      </w:pPr>
      <w:r>
        <w:rPr>
          <w:rFonts w:hint="eastAsia" w:ascii="宋体" w:hAnsi="宋体" w:eastAsia="宋体" w:cs="宋体"/>
          <w:b/>
          <w:bCs w:val="0"/>
          <w:color w:val="auto"/>
          <w:sz w:val="21"/>
          <w:szCs w:val="21"/>
          <w:highlight w:val="none"/>
          <w:lang w:eastAsia="zh-CN"/>
        </w:rPr>
        <w:t>表二符合性审查表：</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1756"/>
        <w:gridCol w:w="6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序号</w:t>
            </w: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评审点要求概况</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评审点具体描述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响应报价</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1）响应报价未超过本项目内最高限价 2）对本项目（所投包号内）全部采购内容进行响应报价 3）响应报价是唯一确定的。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签署及盖章</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响应文件按照采购文件规定要求签署、盖章。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法定代表人证明书及授权委托书</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法定代表人/负责人资格证明书及授权委托书按对应格式文件签署、盖章。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响应有效期</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提供《响应函》，响应有效期满足采购文件要求。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“★”号条款响应（</w:t>
            </w:r>
            <w:r>
              <w:rPr>
                <w:rFonts w:hint="eastAsia" w:ascii="宋体" w:hAnsi="宋体" w:eastAsia="宋体" w:cs="宋体"/>
                <w:color w:val="auto"/>
                <w:sz w:val="21"/>
                <w:szCs w:val="21"/>
                <w:highlight w:val="none"/>
                <w:lang w:val="en-US" w:eastAsia="zh-CN"/>
              </w:rPr>
              <w:t>如有</w:t>
            </w:r>
            <w:r>
              <w:rPr>
                <w:rFonts w:hint="eastAsia" w:ascii="宋体" w:hAnsi="宋体" w:eastAsia="宋体" w:cs="宋体"/>
                <w:color w:val="auto"/>
                <w:sz w:val="21"/>
                <w:szCs w:val="21"/>
                <w:highlight w:val="none"/>
                <w:lang w:eastAsia="zh-CN"/>
              </w:rPr>
              <w:t>）</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实质性响应采购文件中“★”号条款的技术、商务要求：响应方案不得对实质性技术与商务的（即标注★号条款）条款产生偏离。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附加条件</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响应文件没有采购人不能接受的附加条件。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报价合理性</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如果评审委员会认为报价人的报价明显低于其他通过符合性审查报价人的报价，有可能影响产品质量或者不能诚信履约的，将要求其在评审现场合理的时间内提供书面说明，必要时提交相关证明材料；报价人应能证明其报价合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pPr>
              <w:keepNext w:val="0"/>
              <w:keepLines w:val="0"/>
              <w:numPr>
                <w:ilvl w:val="0"/>
                <w:numId w:val="4"/>
              </w:numPr>
              <w:suppressLineNumbers w:val="0"/>
              <w:spacing w:before="24" w:beforeAutospacing="0" w:after="0" w:afterAutospacing="0" w:line="360" w:lineRule="auto"/>
              <w:ind w:right="0"/>
              <w:jc w:val="both"/>
              <w:rPr>
                <w:rFonts w:hint="eastAsia" w:ascii="宋体" w:hAnsi="宋体" w:eastAsia="宋体" w:cs="宋体"/>
                <w:color w:val="auto"/>
                <w:sz w:val="21"/>
                <w:szCs w:val="21"/>
                <w:highlight w:val="none"/>
                <w:lang w:eastAsia="zh-CN"/>
              </w:rPr>
            </w:pPr>
          </w:p>
        </w:tc>
        <w:tc>
          <w:tcPr>
            <w:tcW w:w="175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其他情形</w:t>
            </w:r>
          </w:p>
        </w:tc>
        <w:tc>
          <w:tcPr>
            <w:tcW w:w="651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24" w:beforeAutospacing="0" w:after="0" w:afterAutospacing="0" w:line="360" w:lineRule="auto"/>
              <w:ind w:left="0" w:right="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不属于法律、法规、规章规定无效响应的其他情形。</w:t>
            </w:r>
          </w:p>
        </w:tc>
      </w:tr>
    </w:tbl>
    <w:p>
      <w:pPr>
        <w:kinsoku w:val="0"/>
        <w:overflowPunct w:val="0"/>
        <w:spacing w:line="360" w:lineRule="auto"/>
        <w:rPr>
          <w:rFonts w:hint="eastAsia" w:ascii="宋体" w:hAnsi="宋体" w:eastAsia="宋体" w:cs="宋体"/>
          <w:b/>
          <w:bCs w:val="0"/>
          <w:color w:val="auto"/>
          <w:sz w:val="21"/>
          <w:szCs w:val="21"/>
          <w:highlight w:val="none"/>
          <w:lang w:eastAsia="zh-CN"/>
        </w:rPr>
      </w:pPr>
      <w:r>
        <w:rPr>
          <w:rFonts w:hint="eastAsia" w:ascii="宋体" w:hAnsi="宋体" w:eastAsia="宋体" w:cs="宋体"/>
          <w:b/>
          <w:bCs w:val="0"/>
          <w:color w:val="auto"/>
          <w:sz w:val="21"/>
          <w:szCs w:val="21"/>
          <w:highlight w:val="none"/>
          <w:lang w:eastAsia="zh-CN"/>
        </w:rPr>
        <w:t>2.响应文件澄清</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2.1对于响应文件中含义不明确、同类问题表述不一致或者有明显文字和计算错误的内容，评审委员会应当以书面形式要求报价人作出必要的澄清、说明或者补正。</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报价人的澄清、说明或者补正应当采用书面形式，并加盖公章，或者由法定代表人或其授权的代表签字。报价人的澄清、说明或者补正不得超出响应文件的范围或者改变响应文件的实质性内容。</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2.2评审委员会不接受报价人主动提出的澄清、说明或补正。</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2.3评审委员会对报价人提交的澄清、说明或补正有疑问的，可以要求报价人进一步澄清、说明或补正。</w:t>
      </w:r>
    </w:p>
    <w:p>
      <w:pPr>
        <w:keepNext w:val="0"/>
        <w:keepLines w:val="0"/>
        <w:pageBreakBefore w:val="0"/>
        <w:widowControl w:val="0"/>
        <w:kinsoku/>
        <w:wordWrap w:val="0"/>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3.详细评审</w:t>
      </w:r>
    </w:p>
    <w:p>
      <w:pPr>
        <w:keepNext w:val="0"/>
        <w:keepLines w:val="0"/>
        <w:pageBreakBefore w:val="0"/>
        <w:widowControl w:val="0"/>
        <w:kinsoku/>
        <w:wordWrap w:val="0"/>
        <w:overflowPunct/>
        <w:topLinePunct w:val="0"/>
        <w:autoSpaceDE/>
        <w:autoSpaceDN/>
        <w:bidi w:val="0"/>
        <w:adjustRightInd/>
        <w:snapToGrid/>
        <w:spacing w:line="360" w:lineRule="auto"/>
        <w:ind w:firstLine="422" w:firstLineChars="200"/>
        <w:jc w:val="both"/>
        <w:textAlignment w:val="auto"/>
        <w:rPr>
          <w:rFonts w:hint="eastAsia" w:ascii="宋体" w:hAnsi="宋体" w:eastAsia="宋体" w:cs="宋体"/>
          <w:b/>
          <w:bCs w:val="0"/>
          <w:color w:val="auto"/>
          <w:sz w:val="21"/>
          <w:szCs w:val="21"/>
          <w:highlight w:val="none"/>
          <w:lang w:eastAsia="zh-CN"/>
        </w:rPr>
      </w:pPr>
      <w:r>
        <w:rPr>
          <w:rFonts w:hint="eastAsia" w:ascii="宋体" w:hAnsi="宋体" w:eastAsia="宋体" w:cs="宋体"/>
          <w:b/>
          <w:bCs w:val="0"/>
          <w:color w:val="auto"/>
          <w:sz w:val="21"/>
          <w:szCs w:val="21"/>
          <w:highlight w:val="none"/>
          <w:lang w:eastAsia="zh-CN"/>
        </w:rPr>
        <w:t>表三详细评审表：</w:t>
      </w:r>
    </w:p>
    <w:tbl>
      <w:tblPr>
        <w:tblStyle w:val="23"/>
        <w:tblW w:w="9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560"/>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jc w:val="center"/>
        </w:trPr>
        <w:tc>
          <w:tcPr>
            <w:tcW w:w="1104" w:type="dxa"/>
            <w:noWrap w:val="0"/>
            <w:vAlign w:val="center"/>
          </w:tcPr>
          <w:p>
            <w:pPr>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评审因素</w:t>
            </w:r>
          </w:p>
        </w:tc>
        <w:tc>
          <w:tcPr>
            <w:tcW w:w="8792" w:type="dxa"/>
            <w:gridSpan w:val="2"/>
            <w:noWrap w:val="0"/>
            <w:vAlign w:val="center"/>
          </w:tcPr>
          <w:p>
            <w:pPr>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分值构成</w:t>
            </w:r>
          </w:p>
        </w:tc>
        <w:tc>
          <w:tcPr>
            <w:tcW w:w="8792" w:type="dxa"/>
            <w:gridSpan w:val="2"/>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1、技术部分</w:t>
            </w:r>
            <w:r>
              <w:rPr>
                <w:rFonts w:hint="eastAsia" w:ascii="宋体" w:hAnsi="宋体" w:eastAsia="宋体" w:cs="宋体"/>
                <w:color w:val="auto"/>
                <w:kern w:val="0"/>
                <w:sz w:val="21"/>
                <w:szCs w:val="21"/>
                <w:highlight w:val="none"/>
                <w:lang w:val="en-US" w:eastAsia="zh-CN"/>
              </w:rPr>
              <w:t>60</w:t>
            </w:r>
            <w:r>
              <w:rPr>
                <w:rFonts w:hint="eastAsia" w:ascii="宋体" w:hAnsi="宋体" w:eastAsia="宋体" w:cs="宋体"/>
                <w:color w:val="auto"/>
                <w:kern w:val="0"/>
                <w:sz w:val="21"/>
                <w:szCs w:val="21"/>
                <w:highlight w:val="none"/>
              </w:rPr>
              <w:t>.0分</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2、商务部分1</w:t>
            </w:r>
            <w:r>
              <w:rPr>
                <w:rFonts w:hint="eastAsia" w:ascii="宋体" w:hAnsi="宋体" w:eastAsia="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.0分</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3、报价得分30.0分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jc w:val="center"/>
        </w:trPr>
        <w:tc>
          <w:tcPr>
            <w:tcW w:w="1104" w:type="dxa"/>
            <w:vMerge w:val="restart"/>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技术部分</w:t>
            </w:r>
          </w:p>
        </w:tc>
        <w:tc>
          <w:tcPr>
            <w:tcW w:w="156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所投货物对用户需求书中带▲号的重要技术参数的</w:t>
            </w:r>
            <w:r>
              <w:rPr>
                <w:rFonts w:hint="eastAsia" w:ascii="宋体" w:hAnsi="宋体" w:eastAsia="宋体" w:cs="宋体"/>
                <w:color w:val="auto"/>
                <w:sz w:val="21"/>
                <w:szCs w:val="21"/>
                <w:highlight w:val="none"/>
                <w:lang w:val="en-US" w:eastAsia="zh-CN"/>
              </w:rPr>
              <w:t>响应程度</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16.0</w:t>
            </w:r>
            <w:r>
              <w:rPr>
                <w:rFonts w:hint="eastAsia" w:ascii="宋体" w:hAnsi="宋体" w:eastAsia="宋体" w:cs="宋体"/>
                <w:color w:val="auto"/>
                <w:sz w:val="21"/>
                <w:szCs w:val="21"/>
                <w:highlight w:val="none"/>
              </w:rPr>
              <w:t>分)</w:t>
            </w:r>
          </w:p>
        </w:tc>
        <w:tc>
          <w:tcPr>
            <w:tcW w:w="7232" w:type="dxa"/>
            <w:noWrap w:val="0"/>
            <w:vAlign w:val="center"/>
          </w:tcPr>
          <w:p>
            <w:pPr>
              <w:keepNext w:val="0"/>
              <w:keepLines w:val="0"/>
              <w:suppressLineNumbers w:val="0"/>
              <w:spacing w:before="0" w:beforeAutospacing="0" w:after="0" w:afterAutospacing="0" w:line="360" w:lineRule="auto"/>
              <w:ind w:left="0" w:right="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所投产品全部满足</w:t>
            </w:r>
            <w:r>
              <w:rPr>
                <w:rFonts w:hint="eastAsia" w:ascii="宋体" w:hAnsi="宋体" w:eastAsia="宋体" w:cs="宋体"/>
                <w:color w:val="auto"/>
                <w:sz w:val="21"/>
                <w:szCs w:val="21"/>
                <w:highlight w:val="none"/>
                <w:lang w:eastAsia="zh-CN"/>
              </w:rPr>
              <w:t>采购文件</w:t>
            </w:r>
            <w:r>
              <w:rPr>
                <w:rFonts w:hint="eastAsia" w:ascii="宋体" w:hAnsi="宋体" w:eastAsia="宋体" w:cs="宋体"/>
                <w:color w:val="auto"/>
                <w:sz w:val="21"/>
                <w:szCs w:val="21"/>
                <w:highlight w:val="none"/>
              </w:rPr>
              <w:t>第二章用户需求书“2.技术标准与要求”中“附表一”中带▲号的重要技术参数（共计</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项），得满分</w:t>
            </w:r>
            <w:r>
              <w:rPr>
                <w:rFonts w:hint="eastAsia" w:ascii="宋体" w:hAnsi="宋体" w:eastAsia="宋体" w:cs="宋体"/>
                <w:color w:val="auto"/>
                <w:sz w:val="21"/>
                <w:szCs w:val="21"/>
                <w:highlight w:val="none"/>
                <w:lang w:val="en-US" w:eastAsia="zh-CN"/>
              </w:rPr>
              <w:t>16</w:t>
            </w:r>
            <w:r>
              <w:rPr>
                <w:rFonts w:hint="eastAsia" w:ascii="宋体" w:hAnsi="宋体" w:eastAsia="宋体" w:cs="宋体"/>
                <w:color w:val="auto"/>
                <w:sz w:val="21"/>
                <w:szCs w:val="21"/>
                <w:highlight w:val="none"/>
              </w:rPr>
              <w:t>分； 每出现一项▲号重要技术参数负偏离</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，扣</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val="en-US" w:eastAsia="zh-CN"/>
              </w:rPr>
              <w:t>最低分为0分</w:t>
            </w:r>
            <w:r>
              <w:rPr>
                <w:rFonts w:hint="eastAsia" w:ascii="宋体" w:hAnsi="宋体" w:eastAsia="宋体" w:cs="宋体"/>
                <w:color w:val="auto"/>
                <w:sz w:val="21"/>
                <w:szCs w:val="21"/>
                <w:highlight w:val="none"/>
              </w:rPr>
              <w:t>。</w:t>
            </w:r>
          </w:p>
          <w:p>
            <w:pPr>
              <w:keepNext w:val="0"/>
              <w:keepLines w:val="0"/>
              <w:suppressLineNumbers w:val="0"/>
              <w:spacing w:before="0" w:beforeAutospacing="0" w:after="0" w:afterAutospacing="0" w:line="360" w:lineRule="auto"/>
              <w:ind w:left="0" w:right="0"/>
              <w:jc w:val="both"/>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 xml:space="preserve"> 注：①所有</w:t>
            </w:r>
            <w:r>
              <w:rPr>
                <w:rFonts w:hint="eastAsia" w:ascii="宋体" w:hAnsi="宋体" w:eastAsia="宋体" w:cs="宋体"/>
                <w:color w:val="auto"/>
                <w:sz w:val="21"/>
                <w:szCs w:val="21"/>
                <w:highlight w:val="none"/>
                <w:lang w:eastAsia="zh-CN"/>
              </w:rPr>
              <w:t>报价人</w:t>
            </w:r>
            <w:r>
              <w:rPr>
                <w:rFonts w:hint="eastAsia" w:ascii="宋体" w:hAnsi="宋体" w:eastAsia="宋体" w:cs="宋体"/>
                <w:color w:val="auto"/>
                <w:sz w:val="21"/>
                <w:szCs w:val="21"/>
                <w:highlight w:val="none"/>
              </w:rPr>
              <w:t>须提供</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产品彩页或相应技术参数的厂家使用说明书、质量认可材料等作为技术证明文件，否则</w:t>
            </w:r>
            <w:r>
              <w:rPr>
                <w:rFonts w:hint="eastAsia" w:ascii="宋体" w:hAnsi="宋体" w:eastAsia="宋体" w:cs="宋体"/>
                <w:color w:val="auto"/>
                <w:sz w:val="21"/>
                <w:szCs w:val="21"/>
                <w:highlight w:val="none"/>
                <w:lang w:eastAsia="zh-CN"/>
              </w:rPr>
              <w:t>评审委员会</w:t>
            </w:r>
            <w:r>
              <w:rPr>
                <w:rFonts w:hint="eastAsia" w:ascii="宋体" w:hAnsi="宋体" w:eastAsia="宋体" w:cs="宋体"/>
                <w:color w:val="auto"/>
                <w:sz w:val="21"/>
                <w:szCs w:val="21"/>
                <w:highlight w:val="none"/>
              </w:rPr>
              <w:t>有权视相应技术参数响应不符合</w:t>
            </w:r>
            <w:r>
              <w:rPr>
                <w:rFonts w:hint="eastAsia" w:ascii="宋体" w:hAnsi="宋体" w:eastAsia="宋体" w:cs="宋体"/>
                <w:color w:val="auto"/>
                <w:sz w:val="21"/>
                <w:szCs w:val="21"/>
                <w:highlight w:val="none"/>
                <w:lang w:eastAsia="zh-CN"/>
              </w:rPr>
              <w:t>采购</w:t>
            </w:r>
            <w:r>
              <w:rPr>
                <w:rFonts w:hint="eastAsia" w:ascii="宋体" w:hAnsi="宋体" w:eastAsia="宋体" w:cs="宋体"/>
                <w:color w:val="auto"/>
                <w:sz w:val="21"/>
                <w:szCs w:val="21"/>
                <w:highlight w:val="none"/>
              </w:rPr>
              <w:t>要求（如厂家的产品使用说明书为外文版，请同时提供中文版）；②如</w:t>
            </w:r>
            <w:r>
              <w:rPr>
                <w:rFonts w:hint="eastAsia" w:ascii="宋体" w:hAnsi="宋体" w:eastAsia="宋体" w:cs="宋体"/>
                <w:color w:val="auto"/>
                <w:sz w:val="21"/>
                <w:szCs w:val="21"/>
                <w:highlight w:val="none"/>
                <w:lang w:eastAsia="zh-CN"/>
              </w:rPr>
              <w:t>采购文件</w:t>
            </w:r>
            <w:r>
              <w:rPr>
                <w:rFonts w:hint="eastAsia" w:ascii="宋体" w:hAnsi="宋体" w:eastAsia="宋体" w:cs="宋体"/>
                <w:color w:val="auto"/>
                <w:sz w:val="21"/>
                <w:szCs w:val="21"/>
                <w:highlight w:val="none"/>
              </w:rPr>
              <w:t>中有其他要求的须同时提供（如检测报告、实物图片）。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vMerge w:val="continue"/>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p>
        </w:tc>
        <w:tc>
          <w:tcPr>
            <w:tcW w:w="156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所投货物对用户需求书中不带▲号的</w:t>
            </w:r>
            <w:r>
              <w:rPr>
                <w:rFonts w:hint="eastAsia" w:ascii="宋体" w:hAnsi="宋体" w:eastAsia="宋体" w:cs="宋体"/>
                <w:color w:val="auto"/>
                <w:sz w:val="21"/>
                <w:szCs w:val="21"/>
                <w:highlight w:val="none"/>
                <w:lang w:val="en-US" w:eastAsia="zh-CN"/>
              </w:rPr>
              <w:t>一般</w:t>
            </w:r>
            <w:r>
              <w:rPr>
                <w:rFonts w:hint="eastAsia" w:ascii="宋体" w:hAnsi="宋体" w:eastAsia="宋体" w:cs="宋体"/>
                <w:color w:val="auto"/>
                <w:sz w:val="21"/>
                <w:szCs w:val="21"/>
                <w:highlight w:val="none"/>
              </w:rPr>
              <w:t>技术参数的</w:t>
            </w:r>
            <w:r>
              <w:rPr>
                <w:rFonts w:hint="eastAsia" w:ascii="宋体" w:hAnsi="宋体" w:eastAsia="宋体" w:cs="宋体"/>
                <w:color w:val="auto"/>
                <w:sz w:val="21"/>
                <w:szCs w:val="21"/>
                <w:highlight w:val="none"/>
                <w:lang w:val="en-US" w:eastAsia="zh-CN"/>
              </w:rPr>
              <w:t>响应程度</w:t>
            </w:r>
            <w:r>
              <w:rPr>
                <w:rFonts w:hint="eastAsia" w:ascii="宋体" w:hAnsi="宋体" w:eastAsia="宋体" w:cs="宋体"/>
                <w:color w:val="auto"/>
                <w:sz w:val="21"/>
                <w:szCs w:val="21"/>
                <w:highlight w:val="none"/>
              </w:rPr>
              <w:t>符合性 (</w:t>
            </w:r>
            <w:r>
              <w:rPr>
                <w:rFonts w:hint="eastAsia" w:ascii="宋体" w:hAnsi="宋体" w:eastAsia="宋体" w:cs="宋体"/>
                <w:color w:val="auto"/>
                <w:sz w:val="21"/>
                <w:szCs w:val="21"/>
                <w:highlight w:val="none"/>
                <w:lang w:val="en-US" w:eastAsia="zh-CN"/>
              </w:rPr>
              <w:t>14.0</w:t>
            </w:r>
            <w:r>
              <w:rPr>
                <w:rFonts w:hint="eastAsia" w:ascii="宋体" w:hAnsi="宋体" w:eastAsia="宋体" w:cs="宋体"/>
                <w:color w:val="auto"/>
                <w:sz w:val="21"/>
                <w:szCs w:val="21"/>
                <w:highlight w:val="none"/>
              </w:rPr>
              <w:t>分)</w:t>
            </w:r>
          </w:p>
        </w:tc>
        <w:tc>
          <w:tcPr>
            <w:tcW w:w="7232" w:type="dxa"/>
            <w:noWrap w:val="0"/>
            <w:vAlign w:val="center"/>
          </w:tcPr>
          <w:p>
            <w:pPr>
              <w:keepNext w:val="0"/>
              <w:keepLines w:val="0"/>
              <w:suppressLineNumbers w:val="0"/>
              <w:spacing w:before="0" w:beforeAutospacing="0" w:after="0" w:afterAutospacing="0" w:line="360" w:lineRule="auto"/>
              <w:ind w:left="0" w:right="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所投产品完全满足</w:t>
            </w:r>
            <w:r>
              <w:rPr>
                <w:rFonts w:hint="eastAsia" w:ascii="宋体" w:hAnsi="宋体" w:eastAsia="宋体" w:cs="宋体"/>
                <w:color w:val="auto"/>
                <w:sz w:val="21"/>
                <w:szCs w:val="21"/>
                <w:highlight w:val="none"/>
                <w:lang w:eastAsia="zh-CN"/>
              </w:rPr>
              <w:t>采购文件</w:t>
            </w:r>
            <w:r>
              <w:rPr>
                <w:rFonts w:hint="eastAsia" w:ascii="宋体" w:hAnsi="宋体" w:eastAsia="宋体" w:cs="宋体"/>
                <w:color w:val="auto"/>
                <w:sz w:val="21"/>
                <w:szCs w:val="21"/>
                <w:highlight w:val="none"/>
              </w:rPr>
              <w:t>第二章用户需求书“2.技术标准与要求”中“附表一”中不带▲号的一般技术参数（共计</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项），得满分</w:t>
            </w: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rPr>
              <w:t>分； 每出现一项不带▲号一般技术参数负偏离</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，扣</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val="en-US" w:eastAsia="zh-CN"/>
              </w:rPr>
              <w:t>最低分为0分</w:t>
            </w:r>
            <w:r>
              <w:rPr>
                <w:rFonts w:hint="eastAsia" w:ascii="宋体" w:hAnsi="宋体" w:eastAsia="宋体" w:cs="宋体"/>
                <w:color w:val="auto"/>
                <w:sz w:val="21"/>
                <w:szCs w:val="21"/>
                <w:highlight w:val="none"/>
              </w:rPr>
              <w:t>。</w:t>
            </w:r>
          </w:p>
          <w:p>
            <w:pPr>
              <w:keepNext w:val="0"/>
              <w:keepLines w:val="0"/>
              <w:suppressLineNumbers w:val="0"/>
              <w:spacing w:before="0" w:beforeAutospacing="0" w:after="0" w:afterAutospacing="0" w:line="360" w:lineRule="auto"/>
              <w:ind w:left="0" w:right="0"/>
              <w:jc w:val="both"/>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 xml:space="preserve"> 注：①所有</w:t>
            </w:r>
            <w:r>
              <w:rPr>
                <w:rFonts w:hint="eastAsia" w:ascii="宋体" w:hAnsi="宋体" w:eastAsia="宋体" w:cs="宋体"/>
                <w:color w:val="auto"/>
                <w:sz w:val="21"/>
                <w:szCs w:val="21"/>
                <w:highlight w:val="none"/>
                <w:lang w:eastAsia="zh-CN"/>
              </w:rPr>
              <w:t>报价人</w:t>
            </w:r>
            <w:r>
              <w:rPr>
                <w:rFonts w:hint="eastAsia" w:ascii="宋体" w:hAnsi="宋体" w:eastAsia="宋体" w:cs="宋体"/>
                <w:color w:val="auto"/>
                <w:sz w:val="21"/>
                <w:szCs w:val="21"/>
                <w:highlight w:val="none"/>
              </w:rPr>
              <w:t>须提供</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产品彩页或相应技术参数的厂家使用说明书、质量认可材料等作为技术证明文件，否则</w:t>
            </w:r>
            <w:r>
              <w:rPr>
                <w:rFonts w:hint="eastAsia" w:ascii="宋体" w:hAnsi="宋体" w:eastAsia="宋体" w:cs="宋体"/>
                <w:color w:val="auto"/>
                <w:sz w:val="21"/>
                <w:szCs w:val="21"/>
                <w:highlight w:val="none"/>
                <w:lang w:eastAsia="zh-CN"/>
              </w:rPr>
              <w:t>评审委员会</w:t>
            </w:r>
            <w:r>
              <w:rPr>
                <w:rFonts w:hint="eastAsia" w:ascii="宋体" w:hAnsi="宋体" w:eastAsia="宋体" w:cs="宋体"/>
                <w:color w:val="auto"/>
                <w:sz w:val="21"/>
                <w:szCs w:val="21"/>
                <w:highlight w:val="none"/>
              </w:rPr>
              <w:t>有权视相应技术参数响应不符合</w:t>
            </w:r>
            <w:r>
              <w:rPr>
                <w:rFonts w:hint="eastAsia" w:ascii="宋体" w:hAnsi="宋体" w:eastAsia="宋体" w:cs="宋体"/>
                <w:color w:val="auto"/>
                <w:sz w:val="21"/>
                <w:szCs w:val="21"/>
                <w:highlight w:val="none"/>
                <w:lang w:eastAsia="zh-CN"/>
              </w:rPr>
              <w:t>采购</w:t>
            </w:r>
            <w:r>
              <w:rPr>
                <w:rFonts w:hint="eastAsia" w:ascii="宋体" w:hAnsi="宋体" w:eastAsia="宋体" w:cs="宋体"/>
                <w:color w:val="auto"/>
                <w:sz w:val="21"/>
                <w:szCs w:val="21"/>
                <w:highlight w:val="none"/>
              </w:rPr>
              <w:t>要求（如厂家的产品使用说明书为外文版，请同时提供中文版）；②如</w:t>
            </w:r>
            <w:r>
              <w:rPr>
                <w:rFonts w:hint="eastAsia" w:ascii="宋体" w:hAnsi="宋体" w:eastAsia="宋体" w:cs="宋体"/>
                <w:color w:val="auto"/>
                <w:sz w:val="21"/>
                <w:szCs w:val="21"/>
                <w:highlight w:val="none"/>
                <w:lang w:eastAsia="zh-CN"/>
              </w:rPr>
              <w:t>采购文件</w:t>
            </w:r>
            <w:r>
              <w:rPr>
                <w:rFonts w:hint="eastAsia" w:ascii="宋体" w:hAnsi="宋体" w:eastAsia="宋体" w:cs="宋体"/>
                <w:color w:val="auto"/>
                <w:sz w:val="21"/>
                <w:szCs w:val="21"/>
                <w:highlight w:val="none"/>
              </w:rPr>
              <w:t>中有其他要求的须同时提供（如检测报告、实物图片）。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1104" w:type="dxa"/>
            <w:vMerge w:val="continue"/>
            <w:noWrap w:val="0"/>
            <w:vAlign w:val="center"/>
          </w:tcPr>
          <w:p>
            <w:pPr>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p>
        </w:tc>
        <w:tc>
          <w:tcPr>
            <w:tcW w:w="1560"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rPr>
              <w:t>操作维护方案</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15</w:t>
            </w:r>
            <w:r>
              <w:rPr>
                <w:rFonts w:hint="eastAsia" w:ascii="宋体" w:hAnsi="宋体" w:eastAsia="宋体" w:cs="宋体"/>
                <w:color w:val="auto"/>
                <w:kern w:val="0"/>
                <w:sz w:val="21"/>
                <w:szCs w:val="21"/>
                <w:highlight w:val="none"/>
              </w:rPr>
              <w:t>.0分）</w:t>
            </w:r>
          </w:p>
        </w:tc>
        <w:tc>
          <w:tcPr>
            <w:tcW w:w="7232"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highlight w:val="none"/>
              </w:rPr>
              <w:t>由评委对各</w:t>
            </w:r>
            <w:r>
              <w:rPr>
                <w:rFonts w:hint="eastAsia" w:ascii="宋体" w:hAnsi="宋体" w:eastAsia="宋体" w:cs="宋体"/>
                <w:color w:val="auto"/>
                <w:kern w:val="0"/>
                <w:sz w:val="21"/>
                <w:szCs w:val="21"/>
                <w:highlight w:val="none"/>
                <w:lang w:eastAsia="zh-CN"/>
              </w:rPr>
              <w:t>报价人</w:t>
            </w:r>
            <w:r>
              <w:rPr>
                <w:rFonts w:hint="eastAsia" w:ascii="宋体" w:hAnsi="宋体" w:eastAsia="宋体" w:cs="宋体"/>
                <w:color w:val="auto"/>
                <w:sz w:val="21"/>
                <w:szCs w:val="21"/>
              </w:rPr>
              <w:t>提供的操作维护方案（包括但不限于投标产品的操作使用、故障诊断及维修、日常维护的简便性等）进行综合评审：</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投标产品的操作使用、故障诊断及维修、日常维护简便，操作指引清晰的</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得</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rPr>
              <w:t xml:space="preserve">； </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投标产品的操作使用、故障诊断及维修、日常维护比较简便，操作指引较清晰的</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得</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rPr>
              <w:t>；</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投标产品的操作使用、故障诊断及维修、日常维护不符合简便性要求，操作指引较复杂、模糊的</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得</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rPr>
              <w:t>；</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bCs/>
                <w:color w:val="auto"/>
                <w:kern w:val="0"/>
                <w:sz w:val="21"/>
                <w:szCs w:val="21"/>
                <w:highlight w:val="none"/>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highlight w:val="none"/>
              </w:rPr>
              <w:t>不提供</w:t>
            </w:r>
            <w:r>
              <w:rPr>
                <w:rFonts w:hint="eastAsia" w:ascii="宋体" w:hAnsi="宋体" w:eastAsia="宋体" w:cs="宋体"/>
                <w:color w:val="auto"/>
                <w:sz w:val="21"/>
                <w:szCs w:val="21"/>
              </w:rPr>
              <w:t>操作维护方案</w:t>
            </w:r>
            <w:r>
              <w:rPr>
                <w:rFonts w:hint="eastAsia" w:ascii="宋体" w:hAnsi="宋体" w:eastAsia="宋体" w:cs="宋体"/>
                <w:color w:val="auto"/>
                <w:sz w:val="21"/>
                <w:szCs w:val="21"/>
                <w:highlight w:val="none"/>
              </w:rPr>
              <w:t>者不得分</w:t>
            </w:r>
            <w:r>
              <w:rPr>
                <w:rFonts w:hint="eastAsia" w:ascii="宋体" w:hAnsi="宋体" w:eastAsia="宋体" w:cs="宋体"/>
                <w:color w:val="auto"/>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1104" w:type="dxa"/>
            <w:vMerge w:val="continue"/>
            <w:noWrap w:val="0"/>
            <w:vAlign w:val="center"/>
          </w:tcPr>
          <w:p>
            <w:pPr>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p>
        </w:tc>
        <w:tc>
          <w:tcPr>
            <w:tcW w:w="1560"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rPr>
              <w:t>售后服务方案</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15</w:t>
            </w:r>
            <w:r>
              <w:rPr>
                <w:rFonts w:hint="eastAsia" w:ascii="宋体" w:hAnsi="宋体" w:eastAsia="宋体" w:cs="宋体"/>
                <w:color w:val="auto"/>
                <w:kern w:val="0"/>
                <w:sz w:val="21"/>
                <w:szCs w:val="21"/>
                <w:highlight w:val="none"/>
              </w:rPr>
              <w:t>.0分）</w:t>
            </w:r>
          </w:p>
        </w:tc>
        <w:tc>
          <w:tcPr>
            <w:tcW w:w="7232" w:type="dxa"/>
            <w:noWrap w:val="0"/>
            <w:vAlign w:val="center"/>
          </w:tcPr>
          <w:p>
            <w:pPr>
              <w:keepNext w:val="0"/>
              <w:keepLines w:val="0"/>
              <w:pageBreakBefore w:val="0"/>
              <w:widowControl/>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由评委对各</w:t>
            </w:r>
            <w:r>
              <w:rPr>
                <w:rFonts w:hint="eastAsia" w:ascii="宋体" w:hAnsi="宋体" w:eastAsia="宋体" w:cs="宋体"/>
                <w:color w:val="auto"/>
                <w:kern w:val="0"/>
                <w:sz w:val="21"/>
                <w:szCs w:val="21"/>
                <w:highlight w:val="none"/>
                <w:lang w:eastAsia="zh-CN"/>
              </w:rPr>
              <w:t>报价人</w:t>
            </w:r>
            <w:r>
              <w:rPr>
                <w:rFonts w:hint="eastAsia" w:ascii="宋体" w:hAnsi="宋体" w:eastAsia="宋体" w:cs="宋体"/>
                <w:color w:val="auto"/>
                <w:kern w:val="0"/>
                <w:sz w:val="21"/>
                <w:szCs w:val="21"/>
                <w:highlight w:val="none"/>
              </w:rPr>
              <w:t>提供的售后服务</w:t>
            </w:r>
            <w:r>
              <w:rPr>
                <w:rFonts w:hint="eastAsia" w:ascii="宋体" w:hAnsi="宋体" w:eastAsia="宋体" w:cs="宋体"/>
                <w:color w:val="auto"/>
                <w:kern w:val="0"/>
                <w:sz w:val="21"/>
                <w:szCs w:val="21"/>
                <w:highlight w:val="none"/>
                <w:lang w:val="en-US" w:eastAsia="zh-CN"/>
              </w:rPr>
              <w:t>方案</w:t>
            </w:r>
            <w:r>
              <w:rPr>
                <w:rFonts w:hint="eastAsia" w:ascii="宋体" w:hAnsi="宋体" w:eastAsia="宋体" w:cs="宋体"/>
                <w:color w:val="auto"/>
                <w:sz w:val="21"/>
                <w:szCs w:val="21"/>
                <w:highlight w:val="none"/>
              </w:rPr>
              <w:t>（包括但不限于售后服务计划、维护保养方式、应急保障措施等）进行</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评审：</w:t>
            </w:r>
          </w:p>
          <w:p>
            <w:pPr>
              <w:keepNext w:val="0"/>
              <w:keepLines w:val="0"/>
              <w:pageBreakBefore w:val="0"/>
              <w:widowControl/>
              <w:numPr>
                <w:ilvl w:val="0"/>
                <w:numId w:val="5"/>
              </w:numPr>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有详细、合理、切合采购人实际的售后服务方案，发生故障响应迅速</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得</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 xml:space="preserve">分； </w:t>
            </w:r>
          </w:p>
          <w:p>
            <w:pPr>
              <w:keepNext w:val="0"/>
              <w:keepLines w:val="0"/>
              <w:pageBreakBefore w:val="0"/>
              <w:widowControl/>
              <w:numPr>
                <w:ilvl w:val="0"/>
                <w:numId w:val="5"/>
              </w:numPr>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 xml:space="preserve"> 有较详细、基本合理可行的售后服务方案，发生故障响应比较快</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得</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 xml:space="preserve">分； </w:t>
            </w:r>
          </w:p>
          <w:p>
            <w:pPr>
              <w:keepNext w:val="0"/>
              <w:keepLines w:val="0"/>
              <w:pageBreakBefore w:val="0"/>
              <w:widowControl/>
              <w:numPr>
                <w:ilvl w:val="0"/>
                <w:numId w:val="5"/>
              </w:numPr>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提供的售后服务方案粗略简单，发生故障响应基本满足采购需求</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得</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p>
            <w:pPr>
              <w:keepNext w:val="0"/>
              <w:keepLines w:val="0"/>
              <w:pageBreakBefore w:val="0"/>
              <w:widowControl/>
              <w:numPr>
                <w:ilvl w:val="0"/>
                <w:numId w:val="5"/>
              </w:numPr>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不提供</w:t>
            </w:r>
            <w:r>
              <w:rPr>
                <w:rFonts w:hint="eastAsia" w:ascii="宋体" w:hAnsi="宋体" w:eastAsia="宋体" w:cs="宋体"/>
                <w:color w:val="auto"/>
                <w:sz w:val="21"/>
                <w:szCs w:val="21"/>
                <w:highlight w:val="none"/>
                <w:lang w:val="en-US" w:eastAsia="zh-CN"/>
              </w:rPr>
              <w:t>售后服务</w:t>
            </w:r>
            <w:r>
              <w:rPr>
                <w:rFonts w:hint="eastAsia" w:ascii="宋体" w:hAnsi="宋体" w:eastAsia="宋体" w:cs="宋体"/>
                <w:color w:val="auto"/>
                <w:sz w:val="21"/>
                <w:szCs w:val="21"/>
                <w:highlight w:val="none"/>
              </w:rPr>
              <w:t>方案者不得分。</w:t>
            </w:r>
          </w:p>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注：需提供售后服务承诺函并加盖厂家公章，否则不得分。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1104" w:type="dxa"/>
            <w:vMerge w:val="restart"/>
            <w:noWrap w:val="0"/>
            <w:vAlign w:val="center"/>
          </w:tcPr>
          <w:p>
            <w:pPr>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商务部分</w:t>
            </w:r>
          </w:p>
        </w:tc>
        <w:tc>
          <w:tcPr>
            <w:tcW w:w="156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202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年至今同类业绩经验 (5.0分)</w:t>
            </w:r>
          </w:p>
        </w:tc>
        <w:tc>
          <w:tcPr>
            <w:tcW w:w="7232" w:type="dxa"/>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报价人</w:t>
            </w:r>
            <w:r>
              <w:rPr>
                <w:rFonts w:hint="eastAsia" w:ascii="宋体" w:hAnsi="宋体" w:eastAsia="宋体" w:cs="宋体"/>
                <w:color w:val="auto"/>
                <w:sz w:val="21"/>
                <w:szCs w:val="21"/>
                <w:highlight w:val="none"/>
              </w:rPr>
              <w:t>自202</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年1月1日起至今（以合同签订时间为准）具有所投设备同类项目业绩【应同时满足以下条件：（1）以</w:t>
            </w:r>
            <w:r>
              <w:rPr>
                <w:rFonts w:hint="eastAsia" w:ascii="宋体" w:hAnsi="宋体" w:eastAsia="宋体" w:cs="宋体"/>
                <w:color w:val="auto"/>
                <w:sz w:val="21"/>
                <w:szCs w:val="21"/>
                <w:highlight w:val="none"/>
                <w:lang w:eastAsia="zh-CN"/>
              </w:rPr>
              <w:t>报价人</w:t>
            </w:r>
            <w:r>
              <w:rPr>
                <w:rFonts w:hint="eastAsia" w:ascii="宋体" w:hAnsi="宋体" w:eastAsia="宋体" w:cs="宋体"/>
                <w:color w:val="auto"/>
                <w:sz w:val="21"/>
                <w:szCs w:val="21"/>
                <w:highlight w:val="none"/>
              </w:rPr>
              <w:t xml:space="preserve">名义签订；（2）合同标的为本项目同类设备】，每提供一个业绩得1分，最高得5分。 </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注：</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中提供项目合同（至少包括合同甲乙双方签字盖章页、签订时间、合同标的等能反映业绩评审的内容）扫描件，未按要求提供的不得分。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jc w:val="center"/>
        </w:trPr>
        <w:tc>
          <w:tcPr>
            <w:tcW w:w="1104" w:type="dxa"/>
            <w:vMerge w:val="continue"/>
            <w:noWrap w:val="0"/>
            <w:vAlign w:val="center"/>
          </w:tcPr>
          <w:p>
            <w:pPr>
              <w:keepNext w:val="0"/>
              <w:keepLines w:val="0"/>
              <w:pageBreakBefore w:val="0"/>
              <w:suppressLineNumbers w:val="0"/>
              <w:kinsoku w:val="0"/>
              <w:wordWrap/>
              <w:overflowPunct w:val="0"/>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p>
        </w:tc>
        <w:tc>
          <w:tcPr>
            <w:tcW w:w="156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诚信记录 (5.0分)</w:t>
            </w:r>
          </w:p>
        </w:tc>
        <w:tc>
          <w:tcPr>
            <w:tcW w:w="7232" w:type="dxa"/>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1"/>
                <w:szCs w:val="21"/>
                <w:highlight w:val="none"/>
                <w:lang w:val="en-US" w:eastAsia="en-US" w:bidi="ar-SA"/>
              </w:rPr>
            </w:pPr>
            <w:r>
              <w:rPr>
                <w:rFonts w:hint="eastAsia" w:ascii="宋体" w:hAnsi="宋体" w:eastAsia="宋体" w:cs="宋体"/>
                <w:color w:val="auto"/>
                <w:sz w:val="21"/>
                <w:szCs w:val="21"/>
                <w:highlight w:val="none"/>
              </w:rPr>
              <w:t>按照《关于加强珠海市政府采购供应商诚信管理有关事项的通知》（珠财采通〔2022〕20号）要求，对供应商诚信进行评分： 供应商本项得分=诚信记录得分×5%   说明： 1.“诚信记录得分”由采购</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rPr>
              <w:t>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104"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响应</w:t>
            </w:r>
            <w:r>
              <w:rPr>
                <w:rFonts w:hint="eastAsia" w:ascii="宋体" w:hAnsi="宋体" w:eastAsia="宋体" w:cs="宋体"/>
                <w:color w:val="auto"/>
                <w:kern w:val="0"/>
                <w:sz w:val="21"/>
                <w:szCs w:val="21"/>
                <w:highlight w:val="none"/>
              </w:rPr>
              <w:t>报价</w:t>
            </w:r>
          </w:p>
        </w:tc>
        <w:tc>
          <w:tcPr>
            <w:tcW w:w="1560"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响应</w:t>
            </w:r>
            <w:r>
              <w:rPr>
                <w:rFonts w:hint="eastAsia" w:ascii="宋体" w:hAnsi="宋体" w:eastAsia="宋体" w:cs="宋体"/>
                <w:color w:val="auto"/>
                <w:kern w:val="0"/>
                <w:sz w:val="21"/>
                <w:szCs w:val="21"/>
                <w:highlight w:val="none"/>
              </w:rPr>
              <w:t>报价得分(30.0分)</w:t>
            </w:r>
          </w:p>
        </w:tc>
        <w:tc>
          <w:tcPr>
            <w:tcW w:w="7232" w:type="dxa"/>
            <w:noWrap w:val="0"/>
            <w:vAlign w:val="center"/>
          </w:tcPr>
          <w:p>
            <w:pPr>
              <w:keepNext w:val="0"/>
              <w:keepLines w:val="0"/>
              <w:pageBreakBefore w:val="0"/>
              <w:suppressLineNumbers w:val="0"/>
              <w:wordWrap/>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报价得分＝（</w:t>
            </w: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基准价/</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报价）×价格分值【注：满足</w:t>
            </w:r>
            <w:r>
              <w:rPr>
                <w:rFonts w:hint="eastAsia" w:ascii="宋体" w:hAnsi="宋体" w:eastAsia="宋体" w:cs="宋体"/>
                <w:color w:val="auto"/>
                <w:sz w:val="21"/>
                <w:szCs w:val="21"/>
                <w:highlight w:val="none"/>
                <w:lang w:eastAsia="zh-CN"/>
              </w:rPr>
              <w:t>采购文件</w:t>
            </w:r>
            <w:r>
              <w:rPr>
                <w:rFonts w:hint="eastAsia" w:ascii="宋体" w:hAnsi="宋体" w:eastAsia="宋体" w:cs="宋体"/>
                <w:color w:val="auto"/>
                <w:sz w:val="21"/>
                <w:szCs w:val="21"/>
                <w:highlight w:val="none"/>
              </w:rPr>
              <w:t>要求且</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价格最低的</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报价为</w:t>
            </w: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基准价。】最低报价不是</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的唯一依据。因落实政府采购政策进行价格调整的，以调整后的价格计算</w:t>
            </w: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基准价和</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w:t>
            </w:r>
          </w:p>
        </w:tc>
      </w:tr>
    </w:tbl>
    <w:p>
      <w:pPr>
        <w:pStyle w:val="2"/>
        <w:keepNext w:val="0"/>
        <w:keepLines w:val="0"/>
        <w:pageBreakBefore w:val="0"/>
        <w:widowControl w:val="0"/>
        <w:kinsoku/>
        <w:wordWrap/>
        <w:overflowPunct/>
        <w:topLinePunct w:val="0"/>
        <w:autoSpaceDE/>
        <w:autoSpaceDN/>
        <w:bidi w:val="0"/>
        <w:adjustRightInd/>
        <w:snapToGrid/>
        <w:jc w:val="both"/>
        <w:textAlignment w:val="auto"/>
        <w:rPr>
          <w:rFonts w:hint="eastAsia" w:ascii="宋体" w:hAnsi="宋体" w:eastAsia="宋体" w:cs="宋体"/>
          <w:color w:val="auto"/>
          <w:sz w:val="21"/>
          <w:szCs w:val="21"/>
          <w:highlight w:val="none"/>
          <w:lang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4.汇总、排序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评审</w:t>
      </w:r>
      <w:r>
        <w:rPr>
          <w:rFonts w:hint="eastAsia" w:ascii="宋体" w:hAnsi="宋体" w:eastAsia="宋体" w:cs="宋体"/>
          <w:color w:val="auto"/>
          <w:sz w:val="21"/>
          <w:szCs w:val="21"/>
          <w:highlight w:val="none"/>
        </w:rPr>
        <w:t>结果按评审后总得分由高到低顺序排列。总得分相同的按</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报价由低到高顺序排列。得分且</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报价相同的，由评委会采取随机抽取的方式确定。排名第一的</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供应商为第一</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候选人，排名第二的</w:t>
      </w:r>
      <w:r>
        <w:rPr>
          <w:rFonts w:hint="eastAsia" w:ascii="宋体" w:hAnsi="宋体" w:eastAsia="宋体" w:cs="宋体"/>
          <w:color w:val="auto"/>
          <w:sz w:val="21"/>
          <w:szCs w:val="21"/>
          <w:highlight w:val="none"/>
          <w:lang w:eastAsia="zh-CN"/>
        </w:rPr>
        <w:t>响应</w:t>
      </w:r>
      <w:r>
        <w:rPr>
          <w:rFonts w:hint="eastAsia" w:ascii="宋体" w:hAnsi="宋体" w:eastAsia="宋体" w:cs="宋体"/>
          <w:color w:val="auto"/>
          <w:sz w:val="21"/>
          <w:szCs w:val="21"/>
          <w:highlight w:val="none"/>
        </w:rPr>
        <w:t>供应商为第二</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候选人（提供相同品牌产品（非单一产品采购，以核心产品为准。多个核心产品的，有一种产品品牌相同，即视为提供相同品牌产品），评审后得分最高的同品牌</w:t>
      </w:r>
      <w:r>
        <w:rPr>
          <w:rFonts w:hint="eastAsia" w:ascii="宋体" w:hAnsi="宋体" w:eastAsia="宋体" w:cs="宋体"/>
          <w:color w:val="auto"/>
          <w:sz w:val="21"/>
          <w:szCs w:val="21"/>
          <w:highlight w:val="none"/>
          <w:lang w:eastAsia="zh-CN"/>
        </w:rPr>
        <w:t>报价人</w:t>
      </w:r>
      <w:r>
        <w:rPr>
          <w:rFonts w:hint="eastAsia" w:ascii="宋体" w:hAnsi="宋体" w:eastAsia="宋体" w:cs="宋体"/>
          <w:color w:val="auto"/>
          <w:sz w:val="21"/>
          <w:szCs w:val="21"/>
          <w:highlight w:val="none"/>
        </w:rPr>
        <w:t>获得</w:t>
      </w:r>
      <w:r>
        <w:rPr>
          <w:rFonts w:hint="eastAsia" w:ascii="宋体" w:hAnsi="宋体" w:eastAsia="宋体" w:cs="宋体"/>
          <w:color w:val="auto"/>
          <w:sz w:val="21"/>
          <w:szCs w:val="21"/>
          <w:highlight w:val="none"/>
          <w:lang w:eastAsia="zh-CN"/>
        </w:rPr>
        <w:t>成交人</w:t>
      </w:r>
      <w:r>
        <w:rPr>
          <w:rFonts w:hint="eastAsia" w:ascii="宋体" w:hAnsi="宋体" w:eastAsia="宋体" w:cs="宋体"/>
          <w:color w:val="auto"/>
          <w:sz w:val="21"/>
          <w:szCs w:val="21"/>
          <w:highlight w:val="none"/>
        </w:rPr>
        <w:t>推荐资格；评审得分相同的，由采购人或者采购人委托</w:t>
      </w:r>
      <w:r>
        <w:rPr>
          <w:rFonts w:hint="eastAsia" w:ascii="宋体" w:hAnsi="宋体" w:eastAsia="宋体" w:cs="宋体"/>
          <w:color w:val="auto"/>
          <w:sz w:val="21"/>
          <w:szCs w:val="21"/>
          <w:highlight w:val="none"/>
          <w:lang w:eastAsia="zh-CN"/>
        </w:rPr>
        <w:t>评审委员会</w:t>
      </w:r>
      <w:r>
        <w:rPr>
          <w:rFonts w:hint="eastAsia" w:ascii="宋体" w:hAnsi="宋体" w:eastAsia="宋体" w:cs="宋体"/>
          <w:color w:val="auto"/>
          <w:sz w:val="21"/>
          <w:szCs w:val="21"/>
          <w:highlight w:val="none"/>
        </w:rPr>
        <w:t>采取随机抽取方式确定，其他同品牌</w:t>
      </w:r>
      <w:r>
        <w:rPr>
          <w:rFonts w:hint="eastAsia" w:ascii="宋体" w:hAnsi="宋体" w:eastAsia="宋体" w:cs="宋体"/>
          <w:color w:val="auto"/>
          <w:sz w:val="21"/>
          <w:szCs w:val="21"/>
          <w:highlight w:val="none"/>
          <w:lang w:eastAsia="zh-CN"/>
        </w:rPr>
        <w:t>报价人</w:t>
      </w:r>
      <w:r>
        <w:rPr>
          <w:rFonts w:hint="eastAsia" w:ascii="宋体" w:hAnsi="宋体" w:eastAsia="宋体" w:cs="宋体"/>
          <w:color w:val="auto"/>
          <w:sz w:val="21"/>
          <w:szCs w:val="21"/>
          <w:highlight w:val="none"/>
        </w:rPr>
        <w:t>不作为</w:t>
      </w:r>
      <w:r>
        <w:rPr>
          <w:rFonts w:hint="eastAsia" w:ascii="宋体" w:hAnsi="宋体" w:eastAsia="宋体" w:cs="宋体"/>
          <w:color w:val="auto"/>
          <w:sz w:val="21"/>
          <w:szCs w:val="21"/>
          <w:highlight w:val="none"/>
          <w:lang w:eastAsia="zh-CN"/>
        </w:rPr>
        <w:t>成交</w:t>
      </w:r>
      <w:r>
        <w:rPr>
          <w:rFonts w:hint="eastAsia" w:ascii="宋体" w:hAnsi="宋体" w:eastAsia="宋体" w:cs="宋体"/>
          <w:color w:val="auto"/>
          <w:sz w:val="21"/>
          <w:szCs w:val="21"/>
          <w:highlight w:val="none"/>
        </w:rPr>
        <w:t>候选人）。</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1"/>
          <w:szCs w:val="21"/>
          <w:highlight w:val="none"/>
          <w:lang w:eastAsia="zh-CN"/>
        </w:rPr>
      </w:pPr>
      <w:r>
        <w:rPr>
          <w:rFonts w:hint="eastAsia" w:ascii="宋体" w:hAnsi="宋体" w:eastAsia="宋体" w:cs="宋体"/>
          <w:b/>
          <w:bCs w:val="0"/>
          <w:color w:val="auto"/>
          <w:sz w:val="21"/>
          <w:szCs w:val="21"/>
          <w:highlight w:val="none"/>
          <w:lang w:eastAsia="zh-CN"/>
        </w:rPr>
        <w:t>5.成交价的确定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w w:val="101"/>
          <w:sz w:val="21"/>
          <w:szCs w:val="21"/>
          <w:highlight w:val="none"/>
          <w:lang w:eastAsia="zh-CN"/>
        </w:rPr>
      </w:pPr>
      <w:r>
        <w:rPr>
          <w:rFonts w:hint="eastAsia" w:ascii="宋体" w:hAnsi="宋体" w:eastAsia="宋体" w:cs="宋体"/>
          <w:bCs/>
          <w:color w:val="auto"/>
          <w:sz w:val="21"/>
          <w:szCs w:val="21"/>
          <w:highlight w:val="none"/>
          <w:lang w:eastAsia="zh-CN"/>
        </w:rPr>
        <w:t>除了按第四章第一点第</w:t>
      </w: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lang w:eastAsia="zh-CN"/>
        </w:rPr>
        <w:t>条修正并经报价人确认的响应报价作为成交价外，成交价以开标时公开唱读额为准。</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val="0"/>
          <w:color w:val="auto"/>
          <w:sz w:val="21"/>
          <w:szCs w:val="21"/>
          <w:highlight w:val="none"/>
          <w:lang w:eastAsia="zh-CN"/>
        </w:rPr>
      </w:pPr>
      <w:r>
        <w:rPr>
          <w:rFonts w:hint="eastAsia" w:ascii="宋体" w:hAnsi="宋体" w:eastAsia="宋体" w:cs="宋体"/>
          <w:b/>
          <w:bCs w:val="0"/>
          <w:color w:val="auto"/>
          <w:sz w:val="21"/>
          <w:szCs w:val="21"/>
          <w:highlight w:val="none"/>
          <w:lang w:eastAsia="zh-CN"/>
        </w:rPr>
        <w:t>6.其他无效响应的情形：</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(1)评审期间，报价人没有按评审委员会的要求提交法定代表人或其委托代理人签字的澄清、说明、补正或改变了响应文件的实质性内容的。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(2)响应文件提供虚假材料的。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(3)报价人以他人名义响应、串通响应、以行贿手段谋取成交或者以其他弄虚作假方式响应的。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(4)报价人对采购人、评审委员会及其工作人员施加影响，有碍采购公平、公正的。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eastAsia="zh-CN"/>
        </w:rPr>
        <w:t>(5)响应文件含有采购人不能接受的附加条件的。</w:t>
      </w:r>
    </w:p>
    <w:p>
      <w:pPr>
        <w:keepNext w:val="0"/>
        <w:keepLines w:val="0"/>
        <w:pageBreakBefore w:val="0"/>
        <w:widowControl w:val="0"/>
        <w:kinsoku/>
        <w:wordWrap/>
        <w:overflowPunct/>
        <w:topLinePunct w:val="0"/>
        <w:autoSpaceDE/>
        <w:autoSpaceDN/>
        <w:bidi w:val="0"/>
        <w:adjustRightInd/>
        <w:snapToGrid/>
        <w:jc w:val="both"/>
        <w:textAlignment w:val="auto"/>
        <w:rPr>
          <w:rFonts w:ascii="宋体" w:hAnsi="宋体" w:eastAsia="宋体" w:cs="宋体"/>
          <w:color w:val="auto"/>
          <w:w w:val="101"/>
          <w:sz w:val="21"/>
          <w:szCs w:val="21"/>
          <w:highlight w:val="none"/>
          <w:lang w:eastAsia="zh-CN"/>
        </w:rPr>
      </w:pPr>
      <w:r>
        <w:rPr>
          <w:rFonts w:hint="eastAsia" w:ascii="宋体" w:hAnsi="宋体" w:eastAsia="宋体" w:cs="宋体"/>
          <w:bCs/>
          <w:color w:val="auto"/>
          <w:sz w:val="21"/>
          <w:szCs w:val="21"/>
          <w:highlight w:val="none"/>
          <w:lang w:eastAsia="zh-CN"/>
        </w:rPr>
        <w:t>(6)法律、法规和采购文件规定的其他无效情形。</w:t>
      </w:r>
      <w:r>
        <w:rPr>
          <w:rFonts w:hint="eastAsia" w:ascii="宋体" w:hAnsi="宋体" w:eastAsia="宋体" w:cs="宋体"/>
          <w:color w:val="auto"/>
          <w:w w:val="101"/>
          <w:sz w:val="21"/>
          <w:szCs w:val="21"/>
          <w:highlight w:val="none"/>
          <w:lang w:eastAsia="zh-CN"/>
        </w:rPr>
        <w:br w:type="page"/>
      </w:r>
    </w:p>
    <w:p>
      <w:pPr>
        <w:snapToGrid w:val="0"/>
        <w:jc w:val="center"/>
        <w:outlineLvl w:val="0"/>
        <w:rPr>
          <w:color w:val="auto"/>
          <w:sz w:val="72"/>
          <w:szCs w:val="72"/>
          <w:highlight w:val="none"/>
        </w:rPr>
      </w:pPr>
      <w:bookmarkStart w:id="5" w:name="_Toc15710"/>
      <w:r>
        <w:rPr>
          <w:rFonts w:hint="eastAsia" w:ascii="宋体" w:hAnsi="宋体" w:eastAsia="宋体" w:cs="宋体"/>
          <w:b/>
          <w:bCs/>
          <w:color w:val="auto"/>
          <w:w w:val="101"/>
          <w:sz w:val="24"/>
          <w:szCs w:val="24"/>
          <w:highlight w:val="none"/>
          <w:lang w:eastAsia="zh-CN"/>
        </w:rPr>
        <w:t>第五章 合同文本</w:t>
      </w:r>
      <w:bookmarkEnd w:id="5"/>
    </w:p>
    <w:p>
      <w:pPr>
        <w:snapToGrid w:val="0"/>
        <w:jc w:val="center"/>
        <w:rPr>
          <w:rFonts w:hint="eastAsia"/>
          <w:sz w:val="84"/>
          <w:szCs w:val="84"/>
          <w:lang w:eastAsia="zh-CN"/>
        </w:rPr>
      </w:pPr>
    </w:p>
    <w:p>
      <w:pPr>
        <w:snapToGrid w:val="0"/>
        <w:jc w:val="center"/>
        <w:rPr>
          <w:rFonts w:hint="eastAsia"/>
          <w:sz w:val="84"/>
          <w:szCs w:val="84"/>
          <w:lang w:eastAsia="zh-CN"/>
        </w:rPr>
      </w:pPr>
    </w:p>
    <w:p>
      <w:pPr>
        <w:snapToGrid w:val="0"/>
        <w:jc w:val="center"/>
        <w:rPr>
          <w:rFonts w:hint="eastAsia"/>
          <w:sz w:val="84"/>
          <w:szCs w:val="84"/>
          <w:lang w:eastAsia="zh-CN"/>
        </w:rPr>
      </w:pPr>
    </w:p>
    <w:p>
      <w:pPr>
        <w:snapToGrid w:val="0"/>
        <w:jc w:val="center"/>
        <w:rPr>
          <w:rFonts w:hint="eastAsia"/>
          <w:sz w:val="84"/>
          <w:szCs w:val="84"/>
          <w:lang w:eastAsia="zh-CN"/>
        </w:rPr>
      </w:pPr>
    </w:p>
    <w:p>
      <w:pPr>
        <w:snapToGrid w:val="0"/>
        <w:jc w:val="center"/>
        <w:rPr>
          <w:rFonts w:hint="eastAsia"/>
          <w:sz w:val="84"/>
          <w:szCs w:val="84"/>
          <w:lang w:eastAsia="zh-CN"/>
        </w:rPr>
      </w:pPr>
    </w:p>
    <w:p>
      <w:pPr>
        <w:snapToGrid w:val="0"/>
        <w:jc w:val="center"/>
        <w:rPr>
          <w:sz w:val="84"/>
          <w:szCs w:val="84"/>
          <w:lang w:eastAsia="zh-CN"/>
        </w:rPr>
      </w:pPr>
      <w:r>
        <w:rPr>
          <w:rFonts w:hint="eastAsia"/>
          <w:sz w:val="84"/>
          <w:szCs w:val="84"/>
          <w:lang w:eastAsia="zh-CN"/>
        </w:rPr>
        <w:t>采购合同书</w:t>
      </w:r>
    </w:p>
    <w:p>
      <w:pPr>
        <w:snapToGrid w:val="0"/>
        <w:jc w:val="both"/>
        <w:rPr>
          <w:lang w:eastAsia="zh-CN"/>
        </w:rPr>
      </w:pPr>
    </w:p>
    <w:p>
      <w:pPr>
        <w:snapToGrid w:val="0"/>
        <w:jc w:val="both"/>
        <w:rPr>
          <w:lang w:eastAsia="zh-CN"/>
        </w:rPr>
      </w:pPr>
    </w:p>
    <w:p>
      <w:pPr>
        <w:snapToGrid w:val="0"/>
        <w:jc w:val="both"/>
        <w:rPr>
          <w:lang w:eastAsia="zh-CN"/>
        </w:rPr>
      </w:pPr>
    </w:p>
    <w:p>
      <w:pPr>
        <w:snapToGrid w:val="0"/>
        <w:jc w:val="both"/>
        <w:rPr>
          <w:lang w:eastAsia="zh-CN"/>
        </w:rPr>
      </w:pPr>
    </w:p>
    <w:p>
      <w:pPr>
        <w:snapToGrid w:val="0"/>
        <w:jc w:val="both"/>
        <w:rPr>
          <w:lang w:eastAsia="zh-CN"/>
        </w:rPr>
      </w:pPr>
    </w:p>
    <w:p>
      <w:pPr>
        <w:snapToGrid w:val="0"/>
        <w:jc w:val="both"/>
        <w:rPr>
          <w:lang w:eastAsia="zh-CN"/>
        </w:rPr>
      </w:pPr>
    </w:p>
    <w:p>
      <w:pPr>
        <w:snapToGrid w:val="0"/>
        <w:jc w:val="both"/>
        <w:rPr>
          <w:lang w:eastAsia="zh-CN"/>
        </w:rPr>
      </w:pPr>
    </w:p>
    <w:p>
      <w:pPr>
        <w:snapToGrid w:val="0"/>
        <w:spacing w:line="480" w:lineRule="auto"/>
        <w:ind w:leftChars="400"/>
        <w:rPr>
          <w:sz w:val="32"/>
          <w:szCs w:val="32"/>
          <w:lang w:eastAsia="zh-CN"/>
        </w:rPr>
      </w:pPr>
      <w:r>
        <w:rPr>
          <w:rFonts w:hint="eastAsia"/>
          <w:sz w:val="32"/>
          <w:szCs w:val="32"/>
          <w:lang w:eastAsia="zh-CN"/>
        </w:rPr>
        <w:t xml:space="preserve">项目名称：  </w:t>
      </w:r>
    </w:p>
    <w:p>
      <w:pPr>
        <w:snapToGrid w:val="0"/>
        <w:spacing w:line="480" w:lineRule="auto"/>
        <w:ind w:leftChars="400"/>
        <w:rPr>
          <w:rFonts w:hint="eastAsia"/>
          <w:color w:val="000000"/>
          <w:sz w:val="32"/>
          <w:szCs w:val="32"/>
          <w:lang w:eastAsia="zh-CN"/>
        </w:rPr>
      </w:pPr>
      <w:r>
        <w:rPr>
          <w:rFonts w:hint="eastAsia"/>
          <w:color w:val="000000"/>
          <w:sz w:val="32"/>
          <w:szCs w:val="32"/>
          <w:lang w:eastAsia="zh-CN"/>
        </w:rPr>
        <w:t>项目编号：</w:t>
      </w:r>
    </w:p>
    <w:p>
      <w:pPr>
        <w:snapToGrid w:val="0"/>
        <w:spacing w:line="480" w:lineRule="auto"/>
        <w:ind w:leftChars="400"/>
        <w:rPr>
          <w:rFonts w:hint="eastAsia"/>
          <w:sz w:val="32"/>
          <w:szCs w:val="32"/>
          <w:lang w:eastAsia="zh-CN"/>
        </w:rPr>
      </w:pPr>
      <w:r>
        <w:rPr>
          <w:rFonts w:hint="eastAsia"/>
          <w:sz w:val="32"/>
          <w:szCs w:val="32"/>
          <w:lang w:eastAsia="zh-CN"/>
        </w:rPr>
        <w:t>签约地点：珠海市第三人民医院</w:t>
      </w:r>
    </w:p>
    <w:p>
      <w:pPr>
        <w:snapToGrid w:val="0"/>
        <w:spacing w:line="480" w:lineRule="auto"/>
        <w:ind w:leftChars="400"/>
        <w:rPr>
          <w:sz w:val="32"/>
          <w:szCs w:val="32"/>
          <w:lang w:eastAsia="zh-CN"/>
        </w:rPr>
      </w:pPr>
      <w:r>
        <w:rPr>
          <w:rFonts w:hint="eastAsia"/>
          <w:sz w:val="32"/>
          <w:szCs w:val="32"/>
          <w:lang w:eastAsia="zh-CN"/>
        </w:rPr>
        <w:t>签订日期：        年    月    日</w:t>
      </w:r>
    </w:p>
    <w:p>
      <w:pPr>
        <w:rPr>
          <w:szCs w:val="21"/>
          <w:lang w:eastAsia="zh-CN"/>
        </w:rPr>
      </w:pPr>
    </w:p>
    <w:p>
      <w:pPr>
        <w:rPr>
          <w:rFonts w:hint="eastAsia"/>
          <w:szCs w:val="21"/>
          <w:lang w:eastAsia="zh-CN"/>
        </w:rPr>
      </w:pPr>
    </w:p>
    <w:p>
      <w:pPr>
        <w:rPr>
          <w:szCs w:val="21"/>
          <w:lang w:eastAsia="zh-CN"/>
        </w:rPr>
      </w:pPr>
    </w:p>
    <w:p>
      <w:pPr>
        <w:rPr>
          <w:szCs w:val="21"/>
          <w:lang w:eastAsia="zh-CN"/>
        </w:rPr>
      </w:pPr>
    </w:p>
    <w:p>
      <w:pPr>
        <w:rPr>
          <w:rFonts w:hint="eastAsia"/>
          <w:szCs w:val="21"/>
          <w:lang w:eastAsia="zh-CN"/>
        </w:rPr>
      </w:pPr>
      <w:r>
        <w:rPr>
          <w:rFonts w:hint="eastAsia"/>
          <w:szCs w:val="21"/>
          <w:lang w:eastAsia="zh-CN"/>
        </w:rPr>
        <w:br w:type="page"/>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甲    方（采购人）：珠海市第三人民医院</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电    话：0756-2390957  </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地    址：珠海市香洲区和正路166 号</w:t>
      </w:r>
    </w:p>
    <w:p>
      <w:pPr>
        <w:pStyle w:val="30"/>
        <w:spacing w:line="360" w:lineRule="auto"/>
        <w:jc w:val="both"/>
        <w:rPr>
          <w:rFonts w:hint="eastAsia" w:ascii="宋体" w:hAnsi="宋体" w:eastAsia="宋体" w:cs="宋体"/>
          <w:sz w:val="21"/>
          <w:szCs w:val="21"/>
        </w:rPr>
      </w:pPr>
      <w:r>
        <w:rPr>
          <w:rFonts w:hint="eastAsia" w:ascii="宋体" w:hAnsi="宋体" w:eastAsia="宋体" w:cs="宋体"/>
          <w:spacing w:val="0"/>
          <w:sz w:val="21"/>
          <w:szCs w:val="21"/>
        </w:rPr>
        <w:t>乙    方（中标人）：</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电    话：                     </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地    址：</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项目名称：                                 </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项目编号：</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根据</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CN"/>
        </w:rPr>
        <w:t>（项目编号：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CN"/>
        </w:rPr>
        <w:t>）</w:t>
      </w:r>
      <w:r>
        <w:rPr>
          <w:rFonts w:hint="eastAsia" w:ascii="宋体" w:hAnsi="宋体" w:eastAsia="宋体" w:cs="宋体"/>
          <w:sz w:val="21"/>
          <w:szCs w:val="21"/>
          <w:lang w:eastAsia="zh-CN"/>
        </w:rPr>
        <w:t>的招标结果，按照《中华人民共和国政府采购法》及其实施条例、《中华人民共和国民法典》及相关法律的规定，经双方协商，本着平等互利和诚实信用的原则，甲乙双方就乙方向甲方供货的有关事宜达成一致，签订本合同如下。</w:t>
      </w:r>
    </w:p>
    <w:p>
      <w:pPr>
        <w:spacing w:line="360" w:lineRule="auto"/>
        <w:jc w:val="both"/>
        <w:rPr>
          <w:rFonts w:hint="eastAsia" w:ascii="宋体" w:hAnsi="宋体" w:eastAsia="宋体" w:cs="宋体"/>
          <w:b/>
          <w:bCs/>
          <w:sz w:val="21"/>
          <w:szCs w:val="21"/>
        </w:rPr>
      </w:pPr>
      <w:r>
        <w:rPr>
          <w:rFonts w:hint="eastAsia" w:ascii="宋体" w:hAnsi="宋体" w:eastAsia="宋体" w:cs="宋体"/>
          <w:b/>
          <w:bCs/>
          <w:sz w:val="21"/>
          <w:szCs w:val="21"/>
          <w:lang w:eastAsia="zh-CN"/>
        </w:rPr>
        <w:t>一、供货明细</w:t>
      </w:r>
    </w:p>
    <w:tbl>
      <w:tblPr>
        <w:tblStyle w:val="23"/>
        <w:tblW w:w="923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34"/>
        <w:gridCol w:w="1992"/>
        <w:gridCol w:w="1807"/>
        <w:gridCol w:w="1436"/>
        <w:gridCol w:w="575"/>
        <w:gridCol w:w="515"/>
        <w:gridCol w:w="1051"/>
        <w:gridCol w:w="132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440" w:hRule="atLeast"/>
          <w:jc w:val="center"/>
        </w:trPr>
        <w:tc>
          <w:tcPr>
            <w:tcW w:w="534"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rPr>
            </w:pPr>
            <w:r>
              <w:rPr>
                <w:rFonts w:hint="eastAsia" w:ascii="宋体" w:hAnsi="宋体" w:eastAsia="宋体" w:cs="宋体"/>
                <w:sz w:val="21"/>
                <w:szCs w:val="21"/>
              </w:rPr>
              <w:t>序号</w:t>
            </w:r>
          </w:p>
        </w:tc>
        <w:tc>
          <w:tcPr>
            <w:tcW w:w="1992"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rPr>
            </w:pPr>
            <w:r>
              <w:rPr>
                <w:rFonts w:hint="eastAsia" w:ascii="宋体" w:hAnsi="宋体" w:eastAsia="宋体" w:cs="宋体"/>
                <w:sz w:val="21"/>
                <w:szCs w:val="21"/>
              </w:rPr>
              <w:t>商品名称</w:t>
            </w:r>
          </w:p>
        </w:tc>
        <w:tc>
          <w:tcPr>
            <w:tcW w:w="1807"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品牌、规格型号、配置</w:t>
            </w:r>
          </w:p>
        </w:tc>
        <w:tc>
          <w:tcPr>
            <w:tcW w:w="1436"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医疗器械</w:t>
            </w:r>
          </w:p>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注册证号</w:t>
            </w:r>
          </w:p>
        </w:tc>
        <w:tc>
          <w:tcPr>
            <w:tcW w:w="575"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rPr>
            </w:pPr>
            <w:r>
              <w:rPr>
                <w:rFonts w:hint="eastAsia" w:ascii="宋体" w:hAnsi="宋体" w:eastAsia="宋体" w:cs="宋体"/>
                <w:sz w:val="21"/>
                <w:szCs w:val="21"/>
              </w:rPr>
              <w:t>产地</w:t>
            </w:r>
          </w:p>
        </w:tc>
        <w:tc>
          <w:tcPr>
            <w:tcW w:w="515"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rPr>
            </w:pPr>
            <w:r>
              <w:rPr>
                <w:rFonts w:hint="eastAsia" w:ascii="宋体" w:hAnsi="宋体" w:eastAsia="宋体" w:cs="宋体"/>
                <w:sz w:val="21"/>
                <w:szCs w:val="21"/>
              </w:rPr>
              <w:t>数量</w:t>
            </w:r>
          </w:p>
        </w:tc>
        <w:tc>
          <w:tcPr>
            <w:tcW w:w="1051"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rPr>
            </w:pPr>
            <w:r>
              <w:rPr>
                <w:rFonts w:hint="eastAsia" w:ascii="宋体" w:hAnsi="宋体" w:eastAsia="宋体" w:cs="宋体"/>
                <w:sz w:val="21"/>
                <w:szCs w:val="21"/>
              </w:rPr>
              <w:t>单价(元)</w:t>
            </w:r>
          </w:p>
        </w:tc>
        <w:tc>
          <w:tcPr>
            <w:tcW w:w="1328" w:type="dxa"/>
            <w:vAlign w:val="center"/>
          </w:tcPr>
          <w:p>
            <w:pPr>
              <w:keepNext w:val="0"/>
              <w:keepLines w:val="0"/>
              <w:suppressLineNumbers w:val="0"/>
              <w:spacing w:before="0" w:beforeAutospacing="0" w:after="0" w:afterAutospacing="0" w:line="240" w:lineRule="auto"/>
              <w:ind w:left="-68" w:leftChars="-31" w:right="-97" w:rightChars="-44"/>
              <w:jc w:val="center"/>
              <w:rPr>
                <w:rFonts w:hint="eastAsia" w:ascii="宋体" w:hAnsi="宋体" w:eastAsia="宋体" w:cs="宋体"/>
                <w:sz w:val="21"/>
                <w:szCs w:val="21"/>
              </w:rPr>
            </w:pPr>
            <w:r>
              <w:rPr>
                <w:rFonts w:hint="eastAsia" w:ascii="宋体" w:hAnsi="宋体" w:eastAsia="宋体" w:cs="宋体"/>
                <w:sz w:val="21"/>
                <w:szCs w:val="21"/>
              </w:rPr>
              <w:t>金额(元)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jc w:val="center"/>
        </w:trPr>
        <w:tc>
          <w:tcPr>
            <w:tcW w:w="534"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1</w:t>
            </w:r>
          </w:p>
        </w:tc>
        <w:tc>
          <w:tcPr>
            <w:tcW w:w="1992"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1807"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lang w:val="en-US" w:eastAsia="zh-CN"/>
              </w:rPr>
            </w:pPr>
          </w:p>
        </w:tc>
        <w:tc>
          <w:tcPr>
            <w:tcW w:w="1436"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lang w:val="en-US" w:eastAsia="zh-CN"/>
              </w:rPr>
            </w:pPr>
          </w:p>
        </w:tc>
        <w:tc>
          <w:tcPr>
            <w:tcW w:w="575"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lang w:val="en-US" w:eastAsia="zh-CN"/>
              </w:rPr>
            </w:pPr>
          </w:p>
        </w:tc>
        <w:tc>
          <w:tcPr>
            <w:tcW w:w="515"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lang w:val="en-US" w:eastAsia="zh-CN"/>
              </w:rPr>
            </w:pPr>
          </w:p>
        </w:tc>
        <w:tc>
          <w:tcPr>
            <w:tcW w:w="1051"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1328" w:type="dxa"/>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1" w:hRule="atLeast"/>
          <w:jc w:val="center"/>
        </w:trPr>
        <w:tc>
          <w:tcPr>
            <w:tcW w:w="9238" w:type="dxa"/>
            <w:gridSpan w:val="8"/>
            <w:vAlign w:val="center"/>
          </w:tcPr>
          <w:p>
            <w:pPr>
              <w:keepNext w:val="0"/>
              <w:keepLines w:val="0"/>
              <w:suppressLineNumbers w:val="0"/>
              <w:spacing w:before="0" w:beforeAutospacing="0" w:after="0" w:afterAutospacing="0"/>
              <w:ind w:left="0" w:right="0"/>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合计总额（含税）：￥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元；        大写：</w:t>
            </w:r>
            <w:r>
              <w:rPr>
                <w:rFonts w:hint="eastAsia" w:ascii="宋体" w:hAnsi="宋体" w:eastAsia="宋体" w:cs="宋体"/>
                <w:sz w:val="21"/>
                <w:szCs w:val="21"/>
                <w:lang w:val="en-US" w:eastAsia="zh-CN"/>
              </w:rPr>
              <w:t>人民币</w:t>
            </w:r>
            <w:r>
              <w:rPr>
                <w:rFonts w:hint="eastAsia" w:ascii="宋体" w:hAnsi="宋体" w:eastAsia="宋体" w:cs="宋体"/>
                <w:sz w:val="21"/>
                <w:szCs w:val="21"/>
                <w:lang w:eastAsia="zh-CN"/>
              </w:rPr>
              <w:t xml:space="preserve">       </w:t>
            </w:r>
          </w:p>
        </w:tc>
      </w:tr>
    </w:tbl>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注：货物名称内容必须与投标文件中货物名称内容一致。</w:t>
      </w:r>
    </w:p>
    <w:p>
      <w:pPr>
        <w:spacing w:line="360" w:lineRule="auto"/>
        <w:ind w:firstLine="420" w:firstLineChars="20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总额包括但不限于所有货物、配件、搬运、专用工具购置费，商检费、包装运输费、装卸费、搬运费、保险费、安装调试费、人员培训费、技术支持费、利润、税费、质量保证期内的售后维护服务费、保修费以及货物运抵甲方指定地点所产生的其它费用等乙方完全正确履行本合同项下全部义务所产生的一切费用，除此之外，甲方无须向乙方支付其他任何费用。</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二、合同金额</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合同金额为（含税）（大写）：</w:t>
      </w:r>
      <w:r>
        <w:rPr>
          <w:rFonts w:hint="eastAsia" w:ascii="宋体" w:hAnsi="宋体" w:eastAsia="宋体" w:cs="宋体"/>
          <w:sz w:val="21"/>
          <w:szCs w:val="21"/>
          <w:u w:val="single"/>
          <w:lang w:eastAsia="zh-CN"/>
        </w:rPr>
        <w:t>人民币</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CN"/>
        </w:rPr>
        <w:t xml:space="preserve"> </w:t>
      </w:r>
      <w:r>
        <w:rPr>
          <w:rFonts w:hint="eastAsia" w:ascii="宋体" w:hAnsi="宋体" w:eastAsia="宋体" w:cs="宋体"/>
          <w:sz w:val="21"/>
          <w:szCs w:val="21"/>
          <w:lang w:eastAsia="zh-CN"/>
        </w:rPr>
        <w:t>元（￥</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CN"/>
        </w:rPr>
        <w:t>元</w:t>
      </w:r>
      <w:r>
        <w:rPr>
          <w:rFonts w:hint="eastAsia" w:ascii="宋体" w:hAnsi="宋体" w:eastAsia="宋体" w:cs="宋体"/>
          <w:sz w:val="21"/>
          <w:szCs w:val="21"/>
          <w:lang w:eastAsia="zh-CN"/>
        </w:rPr>
        <w:t>）。</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三、设备要求</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1.货物为原制造商制造的全新产品，整机无污染，无</w:t>
      </w:r>
      <w:r>
        <w:rPr>
          <w:rFonts w:hint="eastAsia" w:ascii="宋体" w:hAnsi="宋体" w:eastAsia="宋体" w:cs="宋体"/>
          <w:sz w:val="21"/>
          <w:szCs w:val="21"/>
          <w:lang w:val="en-US" w:eastAsia="zh-CN"/>
        </w:rPr>
        <w:t>侵权行为</w:t>
      </w:r>
      <w:r>
        <w:rPr>
          <w:rFonts w:hint="eastAsia" w:ascii="宋体" w:hAnsi="宋体" w:eastAsia="宋体" w:cs="宋体"/>
          <w:sz w:val="21"/>
          <w:szCs w:val="21"/>
          <w:lang w:eastAsia="zh-CN"/>
        </w:rPr>
        <w:t>、表面无划损、无任何缺陷隐患、</w:t>
      </w:r>
      <w:r>
        <w:rPr>
          <w:rFonts w:hint="eastAsia" w:ascii="宋体" w:hAnsi="宋体" w:eastAsia="宋体" w:cs="宋体"/>
          <w:sz w:val="21"/>
          <w:szCs w:val="21"/>
          <w:lang w:val="en-US" w:eastAsia="zh-CN"/>
        </w:rPr>
        <w:t>无任何权利瑕疵以及质量瑕疵</w:t>
      </w:r>
      <w:r>
        <w:rPr>
          <w:rFonts w:hint="eastAsia" w:ascii="宋体" w:hAnsi="宋体" w:eastAsia="宋体" w:cs="宋体"/>
          <w:sz w:val="21"/>
          <w:szCs w:val="21"/>
          <w:lang w:eastAsia="zh-CN"/>
        </w:rPr>
        <w:t>，在中国境内可依常规安全合法使用。</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2.交付验收标准依次序对照适用标准为：①符合中华人民共和国国家安全质量标准、环保标准</w:t>
      </w:r>
      <w:r>
        <w:rPr>
          <w:rFonts w:hint="eastAsia" w:ascii="宋体" w:hAnsi="宋体" w:eastAsia="宋体" w:cs="宋体"/>
          <w:sz w:val="21"/>
          <w:szCs w:val="21"/>
          <w:lang w:val="en-US" w:eastAsia="zh-CN"/>
        </w:rPr>
        <w:t>以及</w:t>
      </w:r>
      <w:r>
        <w:rPr>
          <w:rFonts w:hint="eastAsia" w:ascii="宋体" w:hAnsi="宋体" w:eastAsia="宋体" w:cs="宋体"/>
          <w:sz w:val="21"/>
          <w:szCs w:val="21"/>
          <w:lang w:eastAsia="zh-CN"/>
        </w:rPr>
        <w:t>行业标准；②符合招标文件和响应承诺中甲方认可的合理最佳配置、参数及各项要求；③货物来源国官方标准。</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3.货物为原厂商未启封全新包装，具</w:t>
      </w:r>
      <w:r>
        <w:rPr>
          <w:rFonts w:hint="eastAsia" w:ascii="宋体" w:hAnsi="宋体" w:eastAsia="宋体" w:cs="宋体"/>
          <w:sz w:val="21"/>
          <w:szCs w:val="21"/>
          <w:lang w:val="en-US" w:eastAsia="zh-CN"/>
        </w:rPr>
        <w:t>备</w:t>
      </w:r>
      <w:r>
        <w:rPr>
          <w:rFonts w:hint="eastAsia" w:ascii="宋体" w:hAnsi="宋体" w:eastAsia="宋体" w:cs="宋体"/>
          <w:sz w:val="21"/>
          <w:szCs w:val="21"/>
          <w:lang w:eastAsia="zh-CN"/>
        </w:rPr>
        <w:t>出厂合格证，与货物同时交付给甲方并可追索查阅。</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4.乙方在送货时应同时提供货物所有随附齐全单证和资料（包括但不限于出厂合格证、设备的用户手册、保修手册、有关单证资料及配备件、随机工具等，使用操作及安全须知等重要资料应附有中文说明），否则，视同乙方未按要求交货，甲方有权拒绝接收相应货物，一切责任由乙方自行承担。</w:t>
      </w:r>
    </w:p>
    <w:p>
      <w:pPr>
        <w:spacing w:line="360" w:lineRule="auto"/>
        <w:jc w:val="both"/>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5.</w:t>
      </w:r>
      <w:r>
        <w:rPr>
          <w:rFonts w:hint="eastAsia" w:ascii="宋体" w:hAnsi="宋体" w:eastAsia="宋体" w:cs="宋体"/>
          <w:spacing w:val="0"/>
          <w:sz w:val="21"/>
          <w:szCs w:val="21"/>
        </w:rPr>
        <w:t>国产产品出厂日期距合同签订日期须在六个月内，进口产品出厂日期距合同签订日期须在十二个月内，否则甲方有权拒收并</w:t>
      </w:r>
      <w:r>
        <w:rPr>
          <w:rFonts w:hint="eastAsia" w:ascii="宋体" w:hAnsi="宋体" w:eastAsia="宋体" w:cs="宋体"/>
          <w:spacing w:val="0"/>
          <w:sz w:val="21"/>
          <w:szCs w:val="21"/>
          <w:lang w:val="en-US" w:eastAsia="zh-CN"/>
        </w:rPr>
        <w:t>责</w:t>
      </w:r>
      <w:r>
        <w:rPr>
          <w:rFonts w:hint="eastAsia" w:ascii="宋体" w:hAnsi="宋体" w:eastAsia="宋体" w:cs="宋体"/>
          <w:spacing w:val="0"/>
          <w:sz w:val="21"/>
          <w:szCs w:val="21"/>
        </w:rPr>
        <w:t>令乙方按要求进行更换，乙方承担进行更换的所有费用，未按时更换产生的一切责任由乙方承担</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lang w:val="en-US" w:eastAsia="zh-CN"/>
        </w:rPr>
        <w:t>若乙方经甲方催告后在45</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个日历日内</w:t>
      </w:r>
      <w:r>
        <w:rPr>
          <w:rFonts w:hint="eastAsia" w:ascii="宋体" w:hAnsi="宋体" w:eastAsia="宋体" w:cs="宋体"/>
          <w:spacing w:val="0"/>
          <w:sz w:val="21"/>
          <w:szCs w:val="21"/>
          <w:lang w:val="en-US" w:eastAsia="zh-CN"/>
        </w:rPr>
        <w:t>仍未更换设备，甲方有权解除合同并要求乙方承担违约责任</w:t>
      </w:r>
      <w:r>
        <w:rPr>
          <w:rFonts w:hint="eastAsia" w:ascii="宋体" w:hAnsi="宋体" w:eastAsia="宋体" w:cs="宋体"/>
          <w:spacing w:val="0"/>
          <w:sz w:val="21"/>
          <w:szCs w:val="21"/>
        </w:rPr>
        <w:t>。</w:t>
      </w:r>
    </w:p>
    <w:p>
      <w:pPr>
        <w:spacing w:line="360" w:lineRule="auto"/>
        <w:jc w:val="both"/>
        <w:rPr>
          <w:rFonts w:hint="eastAsia" w:ascii="宋体" w:hAnsi="宋体" w:eastAsia="宋体" w:cs="宋体"/>
          <w:sz w:val="21"/>
          <w:szCs w:val="21"/>
          <w:lang w:val="en-US" w:eastAsia="zh-CN"/>
        </w:rPr>
      </w:pPr>
      <w:r>
        <w:rPr>
          <w:rFonts w:hint="eastAsia" w:ascii="宋体" w:hAnsi="宋体" w:eastAsia="宋体" w:cs="宋体"/>
          <w:spacing w:val="0"/>
          <w:sz w:val="21"/>
          <w:szCs w:val="21"/>
          <w:lang w:val="en-US" w:eastAsia="zh-CN"/>
        </w:rPr>
        <w:t>6.</w:t>
      </w:r>
      <w:r>
        <w:rPr>
          <w:rFonts w:hint="eastAsia" w:ascii="宋体" w:hAnsi="宋体" w:eastAsia="宋体" w:cs="宋体"/>
          <w:spacing w:val="0"/>
          <w:sz w:val="21"/>
          <w:szCs w:val="21"/>
        </w:rPr>
        <w:t>进口产品应具备原产地证明和商检部门及海关的疫检、商检检验证明、报关单及其他合法进货渠道证明。</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四、交货期、交货方式及交货地点</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1.交货期：签订合同后【</w:t>
      </w:r>
      <w:r>
        <w:rPr>
          <w:rFonts w:hint="eastAsia" w:ascii="宋体" w:hAnsi="宋体" w:eastAsia="宋体" w:cs="宋体"/>
          <w:sz w:val="21"/>
          <w:szCs w:val="21"/>
          <w:lang w:val="en-US" w:eastAsia="zh-CN"/>
        </w:rPr>
        <w:t>15</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个日历日</w:t>
      </w:r>
      <w:r>
        <w:rPr>
          <w:rFonts w:hint="eastAsia" w:ascii="宋体" w:hAnsi="宋体" w:eastAsia="宋体" w:cs="宋体"/>
          <w:sz w:val="21"/>
          <w:szCs w:val="21"/>
          <w:lang w:eastAsia="zh-CN"/>
        </w:rPr>
        <w:t>内完成所有货物的供货、安装、调试并交付甲方使用</w:t>
      </w:r>
      <w:r>
        <w:rPr>
          <w:rFonts w:hint="eastAsia" w:ascii="宋体" w:hAnsi="宋体" w:eastAsia="宋体" w:cs="宋体"/>
          <w:sz w:val="21"/>
          <w:szCs w:val="21"/>
          <w:lang w:val="en-US" w:eastAsia="zh-CN"/>
        </w:rPr>
        <w:t>并确保设备能正常运行</w:t>
      </w:r>
      <w:r>
        <w:rPr>
          <w:rFonts w:hint="eastAsia" w:ascii="宋体" w:hAnsi="宋体" w:eastAsia="宋体" w:cs="宋体"/>
          <w:sz w:val="21"/>
          <w:szCs w:val="21"/>
          <w:lang w:eastAsia="zh-CN"/>
        </w:rPr>
        <w:t>。</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2.交货方式：送货上门（按照甲方书面确认的地址为准）                          </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3.交货地点：</w:t>
      </w:r>
      <w:r>
        <w:rPr>
          <w:rFonts w:hint="eastAsia" w:ascii="宋体" w:hAnsi="宋体" w:eastAsia="宋体" w:cs="宋体"/>
          <w:sz w:val="21"/>
          <w:szCs w:val="21"/>
          <w:lang w:val="en-US" w:eastAsia="zh-CN"/>
        </w:rPr>
        <w:t>珠海市香洲区南屏镇和正路166号</w:t>
      </w:r>
      <w:r>
        <w:rPr>
          <w:rFonts w:hint="eastAsia" w:ascii="宋体" w:hAnsi="宋体" w:eastAsia="宋体" w:cs="宋体"/>
          <w:sz w:val="21"/>
          <w:szCs w:val="21"/>
          <w:lang w:eastAsia="zh-CN"/>
        </w:rPr>
        <w:t xml:space="preserve">珠海市第三人民医院（主院区） </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五、付款方式</w:t>
      </w:r>
    </w:p>
    <w:p>
      <w:pPr>
        <w:spacing w:line="360" w:lineRule="auto"/>
        <w:jc w:val="both"/>
        <w:rPr>
          <w:rFonts w:hint="eastAsia" w:ascii="宋体" w:hAnsi="宋体" w:eastAsia="宋体" w:cs="宋体"/>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由甲方按下列程序</w:t>
      </w:r>
      <w:r>
        <w:rPr>
          <w:rFonts w:hint="eastAsia" w:ascii="宋体" w:hAnsi="宋体" w:eastAsia="宋体" w:cs="宋体"/>
          <w:sz w:val="21"/>
          <w:szCs w:val="21"/>
        </w:rPr>
        <w:t>付款：</w:t>
      </w:r>
    </w:p>
    <w:p>
      <w:pPr>
        <w:numPr>
          <w:ilvl w:val="255"/>
          <w:numId w:val="0"/>
        </w:numPr>
        <w:spacing w:line="360" w:lineRule="auto"/>
        <w:jc w:val="both"/>
        <w:rPr>
          <w:rFonts w:hint="eastAsia" w:ascii="宋体" w:hAnsi="宋体" w:eastAsia="宋体" w:cs="宋体"/>
          <w:spacing w:val="0"/>
          <w:sz w:val="21"/>
          <w:szCs w:val="21"/>
          <w:lang w:val="en-US" w:eastAsia="zh-CN"/>
        </w:rPr>
      </w:pPr>
      <w:r>
        <w:rPr>
          <w:rFonts w:hint="eastAsia" w:ascii="宋体" w:hAnsi="宋体" w:eastAsia="宋体" w:cs="宋体"/>
          <w:spacing w:val="0"/>
          <w:sz w:val="21"/>
          <w:szCs w:val="21"/>
          <w:lang w:eastAsia="zh-CN"/>
        </w:rPr>
        <w:t>（</w:t>
      </w:r>
      <w:r>
        <w:rPr>
          <w:rFonts w:hint="eastAsia" w:ascii="宋体" w:hAnsi="宋体" w:eastAsia="宋体" w:cs="宋体"/>
          <w:spacing w:val="0"/>
          <w:sz w:val="21"/>
          <w:szCs w:val="21"/>
          <w:lang w:val="en-US" w:eastAsia="zh-CN"/>
        </w:rPr>
        <w:t>1</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lang w:val="en-US" w:eastAsia="zh-CN"/>
        </w:rPr>
        <w:t>本合同付款程序，按下列第【②】种方式执行</w:t>
      </w:r>
    </w:p>
    <w:p>
      <w:pPr>
        <w:numPr>
          <w:ilvl w:val="255"/>
          <w:numId w:val="0"/>
        </w:numPr>
        <w:spacing w:line="360" w:lineRule="auto"/>
        <w:jc w:val="both"/>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①</w:t>
      </w:r>
      <w:r>
        <w:rPr>
          <w:rFonts w:hint="eastAsia" w:ascii="宋体" w:hAnsi="宋体" w:eastAsia="宋体" w:cs="宋体"/>
          <w:spacing w:val="0"/>
          <w:sz w:val="21"/>
          <w:szCs w:val="21"/>
        </w:rPr>
        <w:t>合同签订后，设备安装调试、验收合格</w:t>
      </w:r>
      <w:r>
        <w:rPr>
          <w:rFonts w:hint="eastAsia" w:ascii="宋体" w:hAnsi="宋体" w:eastAsia="宋体" w:cs="宋体"/>
          <w:spacing w:val="0"/>
          <w:sz w:val="21"/>
          <w:szCs w:val="21"/>
          <w:lang w:val="en-US" w:eastAsia="zh-CN"/>
        </w:rPr>
        <w:t>后</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lang w:val="en-US" w:eastAsia="zh-CN"/>
        </w:rPr>
        <w:t>自乙方</w:t>
      </w:r>
      <w:r>
        <w:rPr>
          <w:rFonts w:hint="eastAsia" w:ascii="宋体" w:hAnsi="宋体" w:eastAsia="宋体" w:cs="宋体"/>
          <w:spacing w:val="0"/>
          <w:sz w:val="21"/>
          <w:szCs w:val="21"/>
        </w:rPr>
        <w:t>提供发票</w:t>
      </w:r>
      <w:r>
        <w:rPr>
          <w:rFonts w:hint="eastAsia" w:ascii="宋体" w:hAnsi="宋体" w:eastAsia="宋体" w:cs="宋体"/>
          <w:spacing w:val="0"/>
          <w:sz w:val="21"/>
          <w:szCs w:val="21"/>
          <w:lang w:val="en-US" w:eastAsia="zh-CN"/>
        </w:rPr>
        <w:t>之日起10个工作日内</w:t>
      </w:r>
      <w:r>
        <w:rPr>
          <w:rFonts w:hint="eastAsia" w:ascii="宋体" w:hAnsi="宋体" w:eastAsia="宋体" w:cs="宋体"/>
          <w:spacing w:val="0"/>
          <w:sz w:val="21"/>
          <w:szCs w:val="21"/>
        </w:rPr>
        <w:t>一次性支付合同总价款的</w:t>
      </w:r>
      <w:r>
        <w:rPr>
          <w:rFonts w:hint="eastAsia" w:ascii="宋体" w:hAnsi="宋体" w:eastAsia="宋体" w:cs="宋体"/>
          <w:spacing w:val="0"/>
          <w:sz w:val="21"/>
          <w:szCs w:val="21"/>
          <w:lang w:val="en-US" w:eastAsia="zh-CN"/>
        </w:rPr>
        <w:t>100</w:t>
      </w:r>
      <w:r>
        <w:rPr>
          <w:rFonts w:hint="eastAsia" w:ascii="宋体" w:hAnsi="宋体" w:eastAsia="宋体" w:cs="宋体"/>
          <w:spacing w:val="0"/>
          <w:sz w:val="21"/>
          <w:szCs w:val="21"/>
        </w:rPr>
        <w:t>%</w:t>
      </w:r>
      <w:r>
        <w:rPr>
          <w:rFonts w:hint="eastAsia" w:ascii="宋体" w:hAnsi="宋体" w:eastAsia="宋体" w:cs="宋体"/>
          <w:spacing w:val="0"/>
          <w:sz w:val="21"/>
          <w:szCs w:val="21"/>
          <w:lang w:eastAsia="zh-CN"/>
        </w:rPr>
        <w:t>。</w:t>
      </w:r>
    </w:p>
    <w:p>
      <w:pPr>
        <w:numPr>
          <w:ilvl w:val="255"/>
          <w:numId w:val="0"/>
        </w:numPr>
        <w:spacing w:line="360" w:lineRule="auto"/>
        <w:jc w:val="both"/>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②</w:t>
      </w:r>
      <w:r>
        <w:rPr>
          <w:rFonts w:hint="eastAsia" w:ascii="宋体" w:hAnsi="宋体" w:eastAsia="宋体" w:cs="宋体"/>
          <w:spacing w:val="0"/>
          <w:sz w:val="21"/>
          <w:szCs w:val="21"/>
          <w:lang w:eastAsia="zh-CN"/>
        </w:rPr>
        <w:t>合同签订后，</w:t>
      </w:r>
      <w:r>
        <w:rPr>
          <w:rFonts w:hint="eastAsia" w:ascii="宋体" w:hAnsi="宋体" w:eastAsia="宋体" w:cs="宋体"/>
          <w:spacing w:val="0"/>
          <w:sz w:val="21"/>
          <w:szCs w:val="21"/>
          <w:lang w:val="en-US" w:eastAsia="zh-CN"/>
        </w:rPr>
        <w:t>10个工作日内支付合同总价款的30%的预付款，乙方需提供等额的预付款保函，若乙方未能提供预付款保函的，则等乙方按合同产品清单把相关的产品送到甲方指定的交货地点经甲方确认后（此阶段甲方仅对数量进行确认，不等同于甲方确认货物验收合格）支付合同总额的30%；</w:t>
      </w:r>
      <w:r>
        <w:rPr>
          <w:rFonts w:hint="eastAsia" w:ascii="宋体" w:hAnsi="宋体" w:eastAsia="宋体" w:cs="宋体"/>
          <w:spacing w:val="0"/>
          <w:sz w:val="21"/>
          <w:szCs w:val="21"/>
        </w:rPr>
        <w:t>验收合格</w:t>
      </w:r>
      <w:r>
        <w:rPr>
          <w:rFonts w:hint="eastAsia" w:ascii="宋体" w:hAnsi="宋体" w:eastAsia="宋体" w:cs="宋体"/>
          <w:spacing w:val="0"/>
          <w:sz w:val="21"/>
          <w:szCs w:val="21"/>
          <w:lang w:val="en-US" w:eastAsia="zh-CN"/>
        </w:rPr>
        <w:t>后</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lang w:val="en-US" w:eastAsia="zh-CN"/>
        </w:rPr>
        <w:t>自乙方</w:t>
      </w:r>
      <w:r>
        <w:rPr>
          <w:rFonts w:hint="eastAsia" w:ascii="宋体" w:hAnsi="宋体" w:eastAsia="宋体" w:cs="宋体"/>
          <w:spacing w:val="0"/>
          <w:sz w:val="21"/>
          <w:szCs w:val="21"/>
        </w:rPr>
        <w:t>提供发票</w:t>
      </w:r>
      <w:r>
        <w:rPr>
          <w:rFonts w:hint="eastAsia" w:ascii="宋体" w:hAnsi="宋体" w:eastAsia="宋体" w:cs="宋体"/>
          <w:spacing w:val="0"/>
          <w:sz w:val="21"/>
          <w:szCs w:val="21"/>
          <w:lang w:val="en-US" w:eastAsia="zh-CN"/>
        </w:rPr>
        <w:t>之日起10个工作日内</w:t>
      </w:r>
      <w:r>
        <w:rPr>
          <w:rFonts w:hint="eastAsia" w:ascii="宋体" w:hAnsi="宋体" w:eastAsia="宋体" w:cs="宋体"/>
          <w:spacing w:val="0"/>
          <w:sz w:val="21"/>
          <w:szCs w:val="21"/>
        </w:rPr>
        <w:t>一次性支付合同总价款的</w:t>
      </w:r>
      <w:r>
        <w:rPr>
          <w:rFonts w:hint="eastAsia" w:ascii="宋体" w:hAnsi="宋体" w:eastAsia="宋体" w:cs="宋体"/>
          <w:spacing w:val="0"/>
          <w:sz w:val="21"/>
          <w:szCs w:val="21"/>
          <w:lang w:val="en-US" w:eastAsia="zh-CN"/>
        </w:rPr>
        <w:t>70</w:t>
      </w:r>
      <w:r>
        <w:rPr>
          <w:rFonts w:hint="eastAsia" w:ascii="宋体" w:hAnsi="宋体" w:eastAsia="宋体" w:cs="宋体"/>
          <w:spacing w:val="0"/>
          <w:sz w:val="21"/>
          <w:szCs w:val="21"/>
        </w:rPr>
        <w:t>%</w:t>
      </w:r>
      <w:r>
        <w:rPr>
          <w:rFonts w:hint="eastAsia" w:ascii="宋体" w:hAnsi="宋体" w:eastAsia="宋体" w:cs="宋体"/>
          <w:spacing w:val="0"/>
          <w:sz w:val="21"/>
          <w:szCs w:val="21"/>
          <w:lang w:eastAsia="zh-CN"/>
        </w:rPr>
        <w:t>。</w:t>
      </w:r>
    </w:p>
    <w:p>
      <w:pPr>
        <w:numPr>
          <w:ilvl w:val="255"/>
          <w:numId w:val="0"/>
        </w:num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（2）以上款项均为无息支付。乙方应当在甲方支付每一笔款项前交付按甲方要求开具的合法有效、等额发票，否则甲方有权拒绝支付且不承担违约责任；但乙方仍应按本合同约定按时按质交付货物。</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2.乙方凭以下有效文件</w:t>
      </w:r>
      <w:r>
        <w:rPr>
          <w:rFonts w:hint="eastAsia" w:ascii="宋体" w:hAnsi="宋体" w:eastAsia="宋体" w:cs="宋体"/>
          <w:color w:val="auto"/>
          <w:sz w:val="21"/>
          <w:szCs w:val="21"/>
          <w:lang w:eastAsia="zh-CN"/>
        </w:rPr>
        <w:t>与甲方</w:t>
      </w:r>
      <w:r>
        <w:rPr>
          <w:rFonts w:hint="eastAsia" w:ascii="宋体" w:hAnsi="宋体" w:eastAsia="宋体" w:cs="宋体"/>
          <w:sz w:val="21"/>
          <w:szCs w:val="21"/>
          <w:lang w:eastAsia="zh-CN"/>
        </w:rPr>
        <w:t>结算：</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（1）合同；</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（2）乙方开具的正式发票；</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（3）中标通知书；</w:t>
      </w:r>
    </w:p>
    <w:p>
      <w:pPr>
        <w:numPr>
          <w:ilvl w:val="0"/>
          <w:numId w:val="0"/>
        </w:num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（4）甲方出具的验收报告；</w:t>
      </w:r>
    </w:p>
    <w:p>
      <w:pPr>
        <w:numPr>
          <w:ilvl w:val="0"/>
          <w:numId w:val="0"/>
        </w:num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3.甲方开票信息如下：</w:t>
      </w:r>
    </w:p>
    <w:p>
      <w:pPr>
        <w:numPr>
          <w:ilvl w:val="-1"/>
          <w:numId w:val="0"/>
        </w:num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单位名称：珠海市第三人民医院</w:t>
      </w:r>
    </w:p>
    <w:p>
      <w:pPr>
        <w:numPr>
          <w:ilvl w:val="-1"/>
          <w:numId w:val="0"/>
        </w:num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账号：44354301040004255</w:t>
      </w:r>
    </w:p>
    <w:p>
      <w:pPr>
        <w:numPr>
          <w:ilvl w:val="-1"/>
          <w:numId w:val="0"/>
        </w:num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开户银行：农行紫荆支行</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识别码：124404000651147897    </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4.</w:t>
      </w:r>
      <w:r>
        <w:rPr>
          <w:rFonts w:hint="eastAsia" w:ascii="宋体" w:hAnsi="宋体" w:eastAsia="宋体" w:cs="宋体"/>
          <w:sz w:val="21"/>
          <w:szCs w:val="21"/>
          <w:lang w:val="en-US" w:eastAsia="zh-CN"/>
        </w:rPr>
        <w:t>如</w:t>
      </w:r>
      <w:r>
        <w:rPr>
          <w:rFonts w:hint="eastAsia" w:ascii="宋体" w:hAnsi="宋体" w:eastAsia="宋体" w:cs="宋体"/>
          <w:sz w:val="21"/>
          <w:szCs w:val="21"/>
          <w:lang w:eastAsia="zh-CN"/>
        </w:rPr>
        <w:t>甲方使用的是财政资金，甲方在前款规定的付款时间内向政府采购支付部门提出办理财政支付申请手续（不含政府财政支付部门审核的时间）后即视为甲方已经按期支付。</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六、质保期及售后服务要求</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1.本合同的</w:t>
      </w:r>
      <w:r>
        <w:rPr>
          <w:rFonts w:hint="eastAsia" w:ascii="宋体" w:hAnsi="宋体" w:eastAsia="宋体" w:cs="宋体"/>
          <w:b/>
          <w:bCs/>
          <w:sz w:val="21"/>
          <w:szCs w:val="21"/>
          <w:lang w:val="en-US" w:eastAsia="zh-CN"/>
        </w:rPr>
        <w:t>原厂</w:t>
      </w:r>
      <w:r>
        <w:rPr>
          <w:rFonts w:hint="eastAsia" w:ascii="宋体" w:hAnsi="宋体" w:eastAsia="宋体" w:cs="宋体"/>
          <w:sz w:val="21"/>
          <w:szCs w:val="21"/>
          <w:lang w:eastAsia="zh-CN"/>
        </w:rPr>
        <w:t>质量保证期（简称“</w:t>
      </w:r>
      <w:r>
        <w:rPr>
          <w:rFonts w:hint="eastAsia" w:ascii="宋体" w:hAnsi="宋体" w:eastAsia="宋体" w:cs="宋体"/>
          <w:sz w:val="21"/>
          <w:szCs w:val="21"/>
          <w:lang w:val="en-US" w:eastAsia="zh-CN"/>
        </w:rPr>
        <w:t>原厂</w:t>
      </w:r>
      <w:r>
        <w:rPr>
          <w:rFonts w:hint="eastAsia" w:ascii="宋体" w:hAnsi="宋体" w:eastAsia="宋体" w:cs="宋体"/>
          <w:sz w:val="21"/>
          <w:szCs w:val="21"/>
          <w:lang w:eastAsia="zh-CN"/>
        </w:rPr>
        <w:t>质保期”）为</w:t>
      </w:r>
      <w:r>
        <w:rPr>
          <w:rFonts w:hint="eastAsia" w:ascii="宋体" w:hAnsi="宋体" w:eastAsia="宋体" w:cs="宋体"/>
          <w:sz w:val="21"/>
          <w:szCs w:val="21"/>
          <w:u w:val="single"/>
          <w:lang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lang w:eastAsia="zh-CN"/>
        </w:rPr>
        <w:t>】</w:t>
      </w:r>
      <w:r>
        <w:rPr>
          <w:rFonts w:hint="eastAsia" w:ascii="宋体" w:hAnsi="宋体" w:eastAsia="宋体" w:cs="宋体"/>
          <w:sz w:val="21"/>
          <w:szCs w:val="21"/>
          <w:lang w:eastAsia="zh-CN"/>
        </w:rPr>
        <w:t>年（若产品说明书的质保期长于本合同约定时，则以产品说明书为准），质保期自货物经甲方最终验收合格之日（以甲方出具的验收报告载明的日期为准）起算，质保期内乙方对所供货物实行包修、包换、包退、包维护保养。如设备在1个月内同一部件出现两次同一故障无论是否修复好，乙方均应按甲方要求负责免费更换整机或功能模块。如设备在3个月内出现重大故障，甲方认为可能严重影响设备后续的正常及持续有效运行的，乙方需无条件更换一台新设备，更换后的设备应重新</w:t>
      </w:r>
      <w:r>
        <w:rPr>
          <w:rFonts w:hint="eastAsia" w:ascii="宋体" w:hAnsi="宋体" w:eastAsia="宋体" w:cs="宋体"/>
          <w:sz w:val="21"/>
          <w:szCs w:val="21"/>
          <w:lang w:val="en-US" w:eastAsia="zh-CN"/>
        </w:rPr>
        <w:t>计</w:t>
      </w:r>
      <w:r>
        <w:rPr>
          <w:rFonts w:hint="eastAsia" w:ascii="宋体" w:hAnsi="宋体" w:eastAsia="宋体" w:cs="宋体"/>
          <w:sz w:val="21"/>
          <w:szCs w:val="21"/>
          <w:lang w:eastAsia="zh-CN"/>
        </w:rPr>
        <w:t>算质保期，并且因此而产生的所有费用由乙方承担。</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2.质保期内，如设备或零部件因非甲方的人为因素出现故障而造成停用超过10</w:t>
      </w:r>
      <w:r>
        <w:rPr>
          <w:rFonts w:hint="eastAsia" w:ascii="宋体" w:hAnsi="宋体" w:eastAsia="宋体" w:cs="宋体"/>
          <w:sz w:val="21"/>
          <w:szCs w:val="21"/>
          <w:lang w:val="en-US" w:eastAsia="zh-CN"/>
        </w:rPr>
        <w:t>个日历日</w:t>
      </w:r>
      <w:r>
        <w:rPr>
          <w:rFonts w:hint="eastAsia" w:ascii="宋体" w:hAnsi="宋体" w:eastAsia="宋体" w:cs="宋体"/>
          <w:sz w:val="21"/>
          <w:szCs w:val="21"/>
          <w:lang w:eastAsia="zh-CN"/>
        </w:rPr>
        <w:t>时，则质保期相应顺延。如停用时间累计超过60</w:t>
      </w:r>
      <w:r>
        <w:rPr>
          <w:rFonts w:hint="eastAsia" w:ascii="宋体" w:hAnsi="宋体" w:eastAsia="宋体" w:cs="宋体"/>
          <w:sz w:val="21"/>
          <w:szCs w:val="21"/>
          <w:lang w:val="en-US" w:eastAsia="zh-CN"/>
        </w:rPr>
        <w:t>个日历日</w:t>
      </w:r>
      <w:r>
        <w:rPr>
          <w:rFonts w:hint="eastAsia" w:ascii="宋体" w:hAnsi="宋体" w:eastAsia="宋体" w:cs="宋体"/>
          <w:sz w:val="21"/>
          <w:szCs w:val="21"/>
          <w:lang w:eastAsia="zh-CN"/>
        </w:rPr>
        <w:t>则质保期重新计算。</w:t>
      </w:r>
    </w:p>
    <w:p>
      <w:p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eastAsia="zh-CN"/>
        </w:rPr>
        <w:t>3.对甲方的服务通知，乙方必须在接到甲方通知后</w:t>
      </w:r>
      <w:r>
        <w:rPr>
          <w:rFonts w:hint="eastAsia" w:ascii="宋体" w:hAnsi="宋体" w:eastAsia="宋体" w:cs="宋体"/>
          <w:sz w:val="21"/>
          <w:szCs w:val="21"/>
          <w:lang w:val="en-US" w:eastAsia="zh-CN"/>
        </w:rPr>
        <w:t>1小时</w:t>
      </w:r>
      <w:r>
        <w:rPr>
          <w:rFonts w:hint="eastAsia" w:ascii="宋体" w:hAnsi="宋体" w:eastAsia="宋体" w:cs="宋体"/>
          <w:sz w:val="21"/>
          <w:szCs w:val="21"/>
          <w:lang w:eastAsia="zh-CN"/>
        </w:rPr>
        <w:t>内响应，</w:t>
      </w:r>
      <w:r>
        <w:rPr>
          <w:rFonts w:hint="eastAsia" w:ascii="宋体" w:hAnsi="宋体" w:eastAsia="宋体" w:cs="宋体"/>
          <w:sz w:val="21"/>
          <w:szCs w:val="21"/>
          <w:lang w:val="en-US" w:eastAsia="zh-CN"/>
        </w:rPr>
        <w:t>36</w:t>
      </w:r>
      <w:r>
        <w:rPr>
          <w:rFonts w:hint="eastAsia" w:ascii="宋体" w:hAnsi="宋体" w:eastAsia="宋体" w:cs="宋体"/>
          <w:sz w:val="21"/>
          <w:szCs w:val="21"/>
          <w:lang w:eastAsia="zh-CN"/>
        </w:rPr>
        <w:t>小时内到达现场，48小时内处理完毕。若在48小时内仍未能有效解决，乙方须免费提供同档次的设备予甲方临时使用。如乙方未在本合同要求时间内提供保修服务的，每发生一次，应按合同总金额5%的标准向甲方支付违约金，且甲方有权自行或聘请第三方进行维修，相关费用及风险由乙方承担，其后乙方仍需承担保修义务。</w:t>
      </w:r>
      <w:r>
        <w:rPr>
          <w:rFonts w:hint="eastAsia" w:ascii="宋体" w:hAnsi="宋体" w:eastAsia="宋体" w:cs="宋体"/>
          <w:sz w:val="21"/>
          <w:szCs w:val="21"/>
          <w:lang w:val="en-US" w:eastAsia="zh-CN"/>
        </w:rPr>
        <w:t>对于医院运行影响较大的设备急需维修的，乙方应立刻安排维保人员在12小时内到场维修。</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4.质保期外乙方提供终身维修服务，如甲方指定乙方继续进行维保，乙方应提供相应的维保服务，并仅向甲方收取所需更换配件的费用（乙方提供配件价格明细表，配件费按厂家官方标准执行，不得高于备案价），除此之外乙方不额外收取其他费用（包括但不限于人工、配件的包装运输费、差旅费、咨询费、技术调试等费用），乙方保证在设备正常使用年限内及时向甲方供应备品配件，确保不因备品配件的缺失导致设备无法正常运行。</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5.乙方负责设备所有软件终身升级</w:t>
      </w:r>
      <w:r>
        <w:rPr>
          <w:rFonts w:hint="eastAsia" w:ascii="宋体" w:hAnsi="宋体" w:eastAsia="宋体" w:cs="宋体"/>
          <w:sz w:val="21"/>
          <w:szCs w:val="21"/>
          <w:highlight w:val="none"/>
          <w:lang w:val="en-US" w:eastAsia="zh-CN"/>
        </w:rPr>
        <w:t>，甲方不另外支付软件升级费用</w:t>
      </w:r>
      <w:r>
        <w:rPr>
          <w:rFonts w:hint="eastAsia" w:ascii="宋体" w:hAnsi="宋体" w:eastAsia="宋体" w:cs="宋体"/>
          <w:sz w:val="21"/>
          <w:szCs w:val="21"/>
          <w:lang w:eastAsia="zh-CN"/>
        </w:rPr>
        <w:t>。</w:t>
      </w:r>
    </w:p>
    <w:p>
      <w:p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eastAsia="zh-CN"/>
        </w:rPr>
        <w:t>6.培训：乙方须提供专业人员对操作人员进行专业的培训，并对操作人员进行维护、维修培训，保证让甲方完全熟悉并能熟练操作。培训方式可采用现场培训或远程视频培训，必须确保培训效果，具体培训方式由甲方确认。</w:t>
      </w:r>
      <w:r>
        <w:rPr>
          <w:rFonts w:hint="eastAsia" w:ascii="宋体" w:hAnsi="宋体" w:eastAsia="宋体" w:cs="宋体"/>
          <w:sz w:val="21"/>
          <w:szCs w:val="21"/>
          <w:lang w:val="en-US" w:eastAsia="zh-CN"/>
        </w:rPr>
        <w:t>如需外出培训，以双方约定为准。</w:t>
      </w:r>
    </w:p>
    <w:p>
      <w:pPr>
        <w:pStyle w:val="30"/>
        <w:spacing w:line="360" w:lineRule="auto"/>
        <w:jc w:val="both"/>
        <w:rPr>
          <w:rFonts w:hint="eastAsia" w:ascii="宋体" w:hAnsi="宋体" w:eastAsia="宋体" w:cs="宋体"/>
          <w:spacing w:val="0"/>
          <w:kern w:val="0"/>
          <w:sz w:val="21"/>
          <w:szCs w:val="21"/>
          <w:lang w:val="en-US" w:eastAsia="zh-CN"/>
        </w:rPr>
      </w:pPr>
      <w:r>
        <w:rPr>
          <w:rFonts w:hint="eastAsia" w:ascii="宋体" w:hAnsi="宋体" w:eastAsia="宋体" w:cs="宋体"/>
          <w:spacing w:val="0"/>
          <w:kern w:val="0"/>
          <w:sz w:val="21"/>
          <w:szCs w:val="21"/>
          <w:lang w:val="en-US" w:eastAsia="zh-CN"/>
        </w:rPr>
        <w:t>7.乙方承诺的其他质保及售后服务条款。</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七、安装与调试</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乙方必须依照招标文件的要求和投标文件的承诺，将设备、系统安装并调试至正常运行的最佳状态。</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八、验收</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1.验收时间：</w:t>
      </w:r>
      <w:r>
        <w:rPr>
          <w:rFonts w:hint="eastAsia" w:ascii="宋体" w:hAnsi="宋体" w:eastAsia="宋体" w:cs="宋体"/>
          <w:spacing w:val="0"/>
          <w:sz w:val="21"/>
          <w:szCs w:val="21"/>
          <w:lang w:val="en-US" w:eastAsia="zh-CN"/>
        </w:rPr>
        <w:t>本合同验收时间，按下列第【①】种方式执行</w:t>
      </w:r>
    </w:p>
    <w:p>
      <w:pPr>
        <w:spacing w:line="360" w:lineRule="auto"/>
        <w:jc w:val="both"/>
        <w:rPr>
          <w:rFonts w:hint="eastAsia" w:ascii="宋体" w:hAnsi="宋体" w:eastAsia="宋体" w:cs="宋体"/>
          <w:sz w:val="21"/>
          <w:szCs w:val="21"/>
        </w:rPr>
      </w:pPr>
      <w:r>
        <w:rPr>
          <w:rFonts w:hint="eastAsia" w:ascii="宋体" w:hAnsi="宋体" w:eastAsia="宋体" w:cs="宋体"/>
          <w:spacing w:val="0"/>
          <w:sz w:val="21"/>
          <w:szCs w:val="21"/>
          <w:lang w:val="en-US" w:eastAsia="zh-CN"/>
        </w:rPr>
        <w:t>①</w:t>
      </w:r>
      <w:r>
        <w:rPr>
          <w:rFonts w:hint="eastAsia" w:ascii="宋体" w:hAnsi="宋体" w:eastAsia="宋体" w:cs="宋体"/>
          <w:spacing w:val="0"/>
          <w:sz w:val="21"/>
          <w:szCs w:val="21"/>
        </w:rPr>
        <w:t>乙方应当在货物运至甲方指定地点</w:t>
      </w:r>
      <w:r>
        <w:rPr>
          <w:rFonts w:hint="eastAsia" w:ascii="宋体" w:hAnsi="宋体" w:eastAsia="宋体" w:cs="宋体"/>
          <w:color w:val="000000" w:themeColor="text1"/>
          <w:spacing w:val="0"/>
          <w:sz w:val="21"/>
          <w:szCs w:val="21"/>
          <w14:textFill>
            <w14:solidFill>
              <w14:schemeClr w14:val="tx1"/>
            </w14:solidFill>
          </w14:textFill>
        </w:rPr>
        <w:t>并安装完毕</w:t>
      </w:r>
      <w:r>
        <w:rPr>
          <w:rFonts w:hint="eastAsia" w:ascii="宋体" w:hAnsi="宋体" w:eastAsia="宋体" w:cs="宋体"/>
          <w:color w:val="000000" w:themeColor="text1"/>
          <w:spacing w:val="0"/>
          <w:sz w:val="21"/>
          <w:szCs w:val="21"/>
          <w:lang w:val="en-US" w:eastAsia="zh-CN"/>
          <w14:textFill>
            <w14:solidFill>
              <w14:schemeClr w14:val="tx1"/>
            </w14:solidFill>
          </w14:textFill>
        </w:rPr>
        <w:t>交付给甲方连续正常使用30个日历日后</w:t>
      </w:r>
      <w:r>
        <w:rPr>
          <w:rFonts w:hint="eastAsia" w:ascii="宋体" w:hAnsi="宋体" w:eastAsia="宋体" w:cs="宋体"/>
          <w:color w:val="000000" w:themeColor="text1"/>
          <w:spacing w:val="0"/>
          <w:sz w:val="21"/>
          <w:szCs w:val="21"/>
          <w14:textFill>
            <w14:solidFill>
              <w14:schemeClr w14:val="tx1"/>
            </w14:solidFill>
          </w14:textFill>
        </w:rPr>
        <w:t>通知甲方进行验收；甲方应当在收到通知后7</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w:t>
      </w:r>
      <w:r>
        <w:rPr>
          <w:rFonts w:hint="eastAsia" w:ascii="宋体" w:hAnsi="宋体" w:eastAsia="宋体" w:cs="宋体"/>
          <w:color w:val="000000" w:themeColor="text1"/>
          <w:spacing w:val="0"/>
          <w:sz w:val="21"/>
          <w:szCs w:val="21"/>
          <w14:textFill>
            <w14:solidFill>
              <w14:schemeClr w14:val="tx1"/>
            </w14:solidFill>
          </w14:textFill>
        </w:rPr>
        <w:t>内进行验收，验收合格</w:t>
      </w:r>
      <w:r>
        <w:rPr>
          <w:rFonts w:hint="eastAsia" w:ascii="宋体" w:hAnsi="宋体" w:eastAsia="宋体" w:cs="宋体"/>
          <w:spacing w:val="0"/>
          <w:sz w:val="21"/>
          <w:szCs w:val="21"/>
        </w:rPr>
        <w:t>的，出具相关证明；验收不合格的，乙方应当无条件进行换退或调整至达到本合同约定的验收标准。</w:t>
      </w:r>
    </w:p>
    <w:p>
      <w:pPr>
        <w:spacing w:line="360" w:lineRule="auto"/>
        <w:jc w:val="both"/>
        <w:rPr>
          <w:rFonts w:hint="eastAsia" w:ascii="宋体" w:hAnsi="宋体" w:eastAsia="宋体" w:cs="宋体"/>
          <w:sz w:val="21"/>
          <w:szCs w:val="21"/>
        </w:rPr>
      </w:pPr>
      <w:r>
        <w:rPr>
          <w:rFonts w:hint="eastAsia" w:ascii="宋体" w:hAnsi="宋体" w:eastAsia="宋体" w:cs="宋体"/>
          <w:sz w:val="21"/>
          <w:szCs w:val="21"/>
          <w:lang w:val="en-US" w:eastAsia="zh-CN"/>
        </w:rPr>
        <w:t>②</w:t>
      </w:r>
      <w:r>
        <w:rPr>
          <w:rFonts w:hint="eastAsia" w:ascii="宋体" w:hAnsi="宋体" w:eastAsia="宋体" w:cs="宋体"/>
          <w:sz w:val="21"/>
          <w:szCs w:val="21"/>
          <w:lang w:eastAsia="zh-CN"/>
        </w:rPr>
        <w:t>乙方应当在货物运至甲方指定地点并安装完毕后15</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w:t>
      </w:r>
      <w:r>
        <w:rPr>
          <w:rFonts w:hint="eastAsia" w:ascii="宋体" w:hAnsi="宋体" w:eastAsia="宋体" w:cs="宋体"/>
          <w:sz w:val="21"/>
          <w:szCs w:val="21"/>
          <w:lang w:eastAsia="zh-CN"/>
        </w:rPr>
        <w:t>内通知甲方进行验收；甲方应当在收到通知后7</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w:t>
      </w:r>
      <w:r>
        <w:rPr>
          <w:rFonts w:hint="eastAsia" w:ascii="宋体" w:hAnsi="宋体" w:eastAsia="宋体" w:cs="宋体"/>
          <w:sz w:val="21"/>
          <w:szCs w:val="21"/>
          <w:lang w:eastAsia="zh-CN"/>
        </w:rPr>
        <w:t>内进行验收，验收合格的，出具相关证明；验收不合格的，乙方应当无条件进行换退或调整至达到本合同约定的验收标准。</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乙方提供的货物须符合国家、地方、行业相关规范、标准及技术要求，还应符合产品说明书所列标准和具备相应功能。若相关规范、标准及技术要求相互冲突，按较严格且甲方认可的标准执行。若有封存样板的，按样板验收。</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3.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4.一切不符合验收标准或已损坏之产品，甲方均有权拒收，乙方须按甲方指示将未通过验收的产品运离施工现场，该类产品的损毁、灭失风险、费用均由乙方承担。如乙方不按甲方指示将前述产品运离现场，或经书面告知后仍不运离的，甲方有权自行对其进行清理，该类产品的毁损、灭失风险及由此产生的搬运费用等均由乙方承担，工期不顺延。</w:t>
      </w:r>
    </w:p>
    <w:p>
      <w:pPr>
        <w:pStyle w:val="30"/>
        <w:spacing w:line="360" w:lineRule="auto"/>
        <w:jc w:val="both"/>
        <w:rPr>
          <w:rFonts w:hint="eastAsia" w:ascii="宋体" w:hAnsi="宋体" w:eastAsia="宋体" w:cs="宋体"/>
          <w:bCs/>
          <w:spacing w:val="0"/>
          <w:sz w:val="21"/>
          <w:szCs w:val="21"/>
        </w:rPr>
      </w:pPr>
      <w:r>
        <w:rPr>
          <w:rFonts w:hint="eastAsia" w:ascii="宋体" w:hAnsi="宋体" w:eastAsia="宋体" w:cs="宋体"/>
          <w:spacing w:val="0"/>
          <w:sz w:val="21"/>
          <w:szCs w:val="21"/>
        </w:rPr>
        <w:t>5.进口类产品需有通关等证明材料。</w:t>
      </w:r>
    </w:p>
    <w:p>
      <w:pPr>
        <w:pStyle w:val="30"/>
        <w:spacing w:line="360" w:lineRule="auto"/>
        <w:jc w:val="both"/>
        <w:rPr>
          <w:rFonts w:hint="eastAsia" w:ascii="宋体" w:hAnsi="宋体" w:eastAsia="宋体" w:cs="宋体"/>
          <w:bCs/>
          <w:spacing w:val="0"/>
          <w:sz w:val="21"/>
          <w:szCs w:val="21"/>
        </w:rPr>
      </w:pPr>
      <w:r>
        <w:rPr>
          <w:rFonts w:hint="eastAsia" w:ascii="宋体" w:hAnsi="宋体" w:eastAsia="宋体" w:cs="宋体"/>
          <w:spacing w:val="0"/>
          <w:sz w:val="21"/>
          <w:szCs w:val="21"/>
        </w:rPr>
        <w:t>6.根据</w:t>
      </w:r>
      <w:r>
        <w:rPr>
          <w:rFonts w:hint="eastAsia" w:ascii="宋体" w:hAnsi="宋体" w:eastAsia="宋体" w:cs="宋体"/>
          <w:spacing w:val="0"/>
          <w:sz w:val="21"/>
          <w:szCs w:val="21"/>
          <w:lang w:val="en-US" w:eastAsia="zh-CN"/>
        </w:rPr>
        <w:t>《中华人民共和国进口计量器具监督管理办法》，《中华人民共和国强制检定的工作计量器具检定管理办法》，《国家计量检定规程管理办法》</w:t>
      </w:r>
      <w:r>
        <w:rPr>
          <w:rFonts w:hint="eastAsia" w:ascii="宋体" w:hAnsi="宋体" w:eastAsia="宋体" w:cs="宋体"/>
          <w:spacing w:val="0"/>
          <w:sz w:val="21"/>
          <w:szCs w:val="21"/>
        </w:rPr>
        <w:t>，如属计量检定设备</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rPr>
        <w:t>乙方需提供计量检定机构出具的有效校准证书。</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九、双方的权利与义务</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乙方应提供货物运输至合同约定的最终目的地所需要的包装，以防止产品在转运中损坏或变质。这类包装应采取防潮、防晒、防锈、防腐蚀、防震动及防止其他损坏的必要保护措施，从而保护产品能够经受多次搬运、装卸及长途运输。乙方应承担由于其包装或防护措施不当而引起的责任或费用，如产品的锈蚀、损坏和丢失等。</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乙方应在每一包装箱相邻的四面用不可擦除的油漆和明显的字样标记产品名称、品目号和箱号以区分各种颜色及规格的产品。根据货物的特点和运输的不同要求，乙方应在包装箱上清楚地标注“小心轻放”、“此端朝上，请勿倒置”、“保持干燥”等字样或其他的适当标记。</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3.货物的运输由乙方负责，乙方应视产品特征、供货期限等情况选择适当的运输方式，并在起运前将运输方式、到货时间、保险情况等提前书面通知甲方，以便甲方提前做好接货准备。由于货物质量问题引起二次装卸、运输等费用全部由乙方承担。</w:t>
      </w:r>
    </w:p>
    <w:p>
      <w:p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eastAsia="zh-CN"/>
        </w:rPr>
        <w:t>4.乙方须按甲方要求按时进场安装，并保证安装进度和质量，确保安装过程安全，做到文明施工，并遵守甲方有关规章制度。发生任何安全事故或造成任何第三方人身伤害或财产损失的，由乙方承担全部责任。</w:t>
      </w:r>
      <w:r>
        <w:rPr>
          <w:rFonts w:hint="eastAsia" w:ascii="宋体" w:hAnsi="宋体" w:eastAsia="宋体" w:cs="宋体"/>
          <w:sz w:val="21"/>
          <w:szCs w:val="21"/>
          <w:lang w:val="en-US" w:eastAsia="zh-CN"/>
        </w:rPr>
        <w:t>设备安装产生的木箱等垃圾由乙方负责清理。</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5.全部货物经甲方验收合格后，货物的风险转移到甲方，此前货物灭失、损坏等风险由乙方承担。但无论何时，甲方均有权就货物存在的问题向乙方主张权利及索偿。</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6.货物在贮存、安装及使用时如存在安全隐患，乙方应在投标时向甲方说明，并出具书面的贮存、安装及使用文件。如乙方至交货时才予以说明，甲方有权拒收货物，且甲方的损失可按质量或货期违约责任向乙方索赔。</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7.货物生产所使用的材料及产品运行所造成的影响应符合国家关于节能和环保指标的最低要求，对使用、安装环境有特殊要求的，乙方应在投标时予以说明，并在产品运行过程中对周围环境做出合理保护。</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8.乙方应遵守国家及地方相应环保政策法规，保证产品及生产的全部过程达到当前环保政策法规规定，无废水、废气不达标排放等不良行为，否则甲方有权解除本合同，并追究乙方法律责任。</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9.乙方必须对所提供的产品质量检测报告、投标报价中各项技术经济参数的可靠、真实性负责，并全面配合甲方对产品质量技术性能抽检。若发现与乙方中标承诺不符，或超过甲方书面认可的允许误差范围，损失由乙方承担。</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10.乙方违反甲方要求擅自发货或提前交货的，甲方有权拒收产品。若因乙方提前交货导致货物毁损、灭失的，乙方应承担全部责任。</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11.因产品的包装、品种、型号、规格、质量问题致使未通过交货验收的，视为没有交货，产品全部通过交货验收之日方为乙方完成交货之日，因此造成逾期交货的，按照本合同关于逾期交货的有关约定执行。</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十、违约责任</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乙方交付的货物不符合招标文件、投标文件或本合同规定的，甲方有权拒收，乙方应在甲方规定的期限内执行退、换货处理，退、换货的费用由乙方承担，且交货期限不予顺延。如经退、换货处理仍不符合本合同要求的，甲方有权解除本合同，乙方须退还甲方已支付的全部费用，并向甲方支付本合同总价20%的违约金；若违约金不足以抵扣由此造成甲方的经济损失的，乙方还应当对甲方剩余经济损失承担赔偿责任。</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2.乙方未能按本合同规定的交货时间交付货物并完成安装调试的，从逾期之日起每日按本合同总价3%的标准向甲方支付违约金；逾期15</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w:t>
      </w:r>
      <w:r>
        <w:rPr>
          <w:rFonts w:hint="eastAsia" w:ascii="宋体" w:hAnsi="宋体" w:eastAsia="宋体" w:cs="宋体"/>
          <w:sz w:val="21"/>
          <w:szCs w:val="21"/>
          <w:lang w:eastAsia="zh-CN"/>
        </w:rPr>
        <w:t>以上（含15</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w:t>
      </w:r>
      <w:r>
        <w:rPr>
          <w:rFonts w:hint="eastAsia" w:ascii="宋体" w:hAnsi="宋体" w:eastAsia="宋体" w:cs="宋体"/>
          <w:sz w:val="21"/>
          <w:szCs w:val="21"/>
          <w:lang w:eastAsia="zh-CN"/>
        </w:rPr>
        <w:t>）的，甲方有权终止合同，乙方须退还甲方已支付的全部费用，并向甲方支付本合同总价20%的违约金，若违约金不足以抵扣由此造成甲方的经济损失的，乙方还应当对甲方剩余经济损失承担赔偿责任。</w:t>
      </w:r>
    </w:p>
    <w:p>
      <w:pPr>
        <w:spacing w:line="360" w:lineRule="auto"/>
        <w:jc w:val="both"/>
        <w:rPr>
          <w:rFonts w:hint="eastAsia" w:ascii="宋体" w:hAnsi="宋体" w:eastAsia="宋体" w:cs="宋体"/>
          <w:sz w:val="21"/>
          <w:szCs w:val="21"/>
          <w:lang w:eastAsia="zh-CN"/>
        </w:rPr>
      </w:pPr>
      <w:r>
        <w:rPr>
          <w:rFonts w:hint="eastAsia" w:ascii="宋体" w:hAnsi="宋体" w:eastAsia="宋体" w:cs="宋体"/>
          <w:b w:val="0"/>
          <w:bCs w:val="0"/>
          <w:kern w:val="0"/>
          <w:sz w:val="21"/>
          <w:szCs w:val="21"/>
          <w:lang w:eastAsia="zh-CN"/>
        </w:rPr>
        <w:t>3.非因法定或约定事由，甲方逾期付款项的，则每日按本合同总价的3</w:t>
      </w:r>
      <w:r>
        <w:rPr>
          <w:rFonts w:hint="eastAsia" w:ascii="宋体" w:hAnsi="宋体" w:eastAsia="宋体" w:cs="宋体"/>
          <w:b w:val="0"/>
          <w:bCs w:val="0"/>
          <w:kern w:val="0"/>
          <w:sz w:val="21"/>
          <w:szCs w:val="21"/>
          <w:lang w:val="en-US" w:eastAsia="zh-CN"/>
        </w:rPr>
        <w:t>‰</w:t>
      </w:r>
      <w:r>
        <w:rPr>
          <w:rFonts w:hint="eastAsia" w:ascii="宋体" w:hAnsi="宋体" w:eastAsia="宋体" w:cs="宋体"/>
          <w:b w:val="0"/>
          <w:bCs w:val="0"/>
          <w:kern w:val="0"/>
          <w:sz w:val="21"/>
          <w:szCs w:val="21"/>
          <w:lang w:eastAsia="zh-CN"/>
        </w:rPr>
        <w:t>向乙方支付违约金，但乙方未能妥善履行合同义务的除外。</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乙方须具有相应的医疗器械经营许可证（备案凭证）或医疗器械生产企业许可证，乙方提供的所有货物均应具有相应的医疗器械注册证（仅限医疗器械）。乙方违反本款约定的，甲方有权拒绝收货并有权随时解除本合同，乙方应退还甲方已支付的全部费用，并按本合同总价的20%向甲方支付违约金并赔偿甲方遭受的全部损失。</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乙方保证对本合同涉及的所有货物（包括货物配件及与之匹配的程序或技术）享有完整的权利。若前述货物侵犯或涉嫌侵犯任何第三人的专利权、商标权或著作权等知识产权，由此给甲方造成损失的，全部责任均由乙方承担。</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乙方保证合同项下提供的全部货物没有设计、材料或工艺上的缺陷，也没有因乙方的行为或疏忽而产生的缺陷，这些缺陷包括所供货物在最终目的地国家现行条件下正常使用可能产生的缺陷。如因乙方货物的质量问题给甲方或其他任何使用人造成人身、财产损失的，则乙方应承担一切法律责任，乙方除应向甲方全额返还已收款项外，还应赔偿甲方因此遭受到的全部损失并按合同总价款的 30% 向甲方支付违约金。</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.甲方对货物的验收合格并不视为甲方放弃追究乙方产品质量责任的权利，货物验收合格后，乙方仍应按照本合同及我国相关法律、法规的规定承担相应的产品质量责任。</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r>
        <w:rPr>
          <w:rFonts w:hint="eastAsia" w:ascii="宋体" w:hAnsi="宋体" w:eastAsia="宋体" w:cs="宋体"/>
          <w:sz w:val="21"/>
          <w:szCs w:val="21"/>
          <w:lang w:eastAsia="zh-CN"/>
        </w:rPr>
        <w:t>.乙方未经甲方书面同意单方终止本合同的，乙方应退还甲方已支付全部的款项，乙方应按合同总价的30%向甲方支付违约金，并赔偿甲方因此遭受的全部损失。</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9</w:t>
      </w:r>
      <w:r>
        <w:rPr>
          <w:rFonts w:hint="eastAsia" w:ascii="宋体" w:hAnsi="宋体" w:eastAsia="宋体" w:cs="宋体"/>
          <w:sz w:val="21"/>
          <w:szCs w:val="21"/>
          <w:lang w:eastAsia="zh-CN"/>
        </w:rPr>
        <w:t>.除甲方事先书面同意外，乙方不得部分或全部转让其应履行的合同项下的义务，否则，甲方有权解除本合同，乙方应退还甲方已支付全部的款项，并按合同总价的30%向甲方支付违约金，并赔偿甲方因此遭受的全部损失。</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10</w:t>
      </w:r>
      <w:r>
        <w:rPr>
          <w:rFonts w:hint="eastAsia" w:ascii="宋体" w:hAnsi="宋体" w:eastAsia="宋体" w:cs="宋体"/>
          <w:sz w:val="21"/>
          <w:szCs w:val="21"/>
          <w:lang w:eastAsia="zh-CN"/>
        </w:rPr>
        <w:t>.乙方开具的发票应为乙方所在地的合格税务发票，真实、合法、有效，如乙方开具的发票有假，应立即补开合格发票，按发票金额的25%向甲方支付违约金并赔偿甲方因此所受损失，甲方同时有权终止与乙方的合同。</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11</w:t>
      </w:r>
      <w:r>
        <w:rPr>
          <w:rFonts w:hint="eastAsia" w:ascii="宋体" w:hAnsi="宋体" w:eastAsia="宋体" w:cs="宋体"/>
          <w:sz w:val="21"/>
          <w:szCs w:val="21"/>
          <w:lang w:eastAsia="zh-CN"/>
        </w:rPr>
        <w:t>.除本合同另有约定外，任何一方违反本合同约定，违约方应及时纠正并赔偿对方因此遭受的损失。</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val="en-US" w:eastAsia="zh-CN"/>
        </w:rPr>
        <w:t>12</w:t>
      </w:r>
      <w:r>
        <w:rPr>
          <w:rFonts w:hint="eastAsia" w:ascii="宋体" w:hAnsi="宋体" w:eastAsia="宋体" w:cs="宋体"/>
          <w:sz w:val="21"/>
          <w:szCs w:val="21"/>
          <w:lang w:eastAsia="zh-CN"/>
        </w:rPr>
        <w:t>.本合同所述乙方应承担的违约金（或罚款）及赔偿费用，甲方有权从应付乙方的货款中扣除。如因乙方原因导致本合同终止、无效或部分无效，该违约金（或罚款）及赔偿费用仍需执行。本条款独立有效，不受本合同效力的约束。</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十一、争议的解决</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执行过程中发生的任何争议，双方应当首先进行协商；如双方不能通过友好协商解决，甲、乙双方一致同意向甲方所在地有管辖权人民法院提起诉讼，由此产生的诉讼费、律师费、鉴定费、评估费、差旅费等一切费用由败诉方承担。本合同履行及解释适用中国法律。</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十二、不可抗力</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1.不可抗力是指合同生效后，发生不能预见并且对其发生和后果不能防止和避免的事件，如地震、台风、水灾、火灾、战争等，致使直接影响本合同的履行或不能按约定的条件履行。</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2.发生不可抗力一方应立即通知对方，并在15</w:t>
      </w:r>
      <w:r>
        <w:rPr>
          <w:rFonts w:hint="eastAsia" w:ascii="宋体" w:hAnsi="宋体" w:eastAsia="宋体" w:cs="宋体"/>
          <w:color w:val="000000" w:themeColor="text1"/>
          <w:spacing w:val="0"/>
          <w:sz w:val="21"/>
          <w:szCs w:val="21"/>
          <w:lang w:val="en-US" w:eastAsia="zh-CN"/>
          <w14:textFill>
            <w14:solidFill>
              <w14:schemeClr w14:val="tx1"/>
            </w14:solidFill>
          </w14:textFill>
        </w:rPr>
        <w:t>个日历日</w:t>
      </w:r>
      <w:r>
        <w:rPr>
          <w:rFonts w:hint="eastAsia" w:ascii="宋体" w:hAnsi="宋体" w:eastAsia="宋体" w:cs="宋体"/>
          <w:sz w:val="21"/>
          <w:szCs w:val="21"/>
          <w:lang w:eastAsia="zh-CN"/>
        </w:rPr>
        <w:t>内提供不可抗力的详情及将有关证明文件送交对方。发生不可抗力事件时，双方应协商寻找合理的解决方法，并尽努力减轻不可抗力产生的后果。</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十三、税费</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在中国境内、外发生的与本合同执行有关的一切税费均由乙方负担。</w:t>
      </w:r>
    </w:p>
    <w:p>
      <w:pPr>
        <w:spacing w:line="360" w:lineRule="auto"/>
        <w:jc w:val="both"/>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t>十四、其它</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1.本合同所有附件、招标文件、投标文件、中标通知书均为合同的有效组成部分，与本合同具有同等法律效力。</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2.在执行本合同的过程中，所有经双方签署确认的文件（包括会议纪要、补充协议、往来信函）即成为本合同的有效组成部分。</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3.如一方地址、电话、传真号码有变更，应在变更当日内书面通知对方，否则，应承担相应责任。 </w:t>
      </w:r>
    </w:p>
    <w:p>
      <w:pPr>
        <w:pStyle w:val="30"/>
        <w:spacing w:line="360" w:lineRule="auto"/>
        <w:jc w:val="both"/>
        <w:rPr>
          <w:rFonts w:hint="eastAsia" w:ascii="宋体" w:hAnsi="宋体" w:eastAsia="宋体" w:cs="宋体"/>
          <w:sz w:val="21"/>
          <w:szCs w:val="21"/>
        </w:rPr>
      </w:pPr>
      <w:r>
        <w:rPr>
          <w:rFonts w:hint="eastAsia" w:ascii="宋体" w:hAnsi="宋体" w:eastAsia="宋体" w:cs="宋体"/>
          <w:spacing w:val="0"/>
          <w:sz w:val="21"/>
          <w:szCs w:val="21"/>
        </w:rPr>
        <w:t>4.其他未尽事宜以招标文件技术要求为准。</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5.甲乙双方共同确认本合同于【</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】日在珠海市签订。本合同自甲乙双方法定代表人或授权代表签字并加盖公章之日起生效。</w:t>
      </w:r>
    </w:p>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6.合同壹式</w:t>
      </w:r>
      <w:r>
        <w:rPr>
          <w:rFonts w:hint="eastAsia" w:ascii="宋体" w:hAnsi="宋体" w:eastAsia="宋体" w:cs="宋体"/>
          <w:sz w:val="21"/>
          <w:szCs w:val="21"/>
          <w:lang w:val="en-US" w:eastAsia="zh-CN"/>
        </w:rPr>
        <w:t>肆</w:t>
      </w:r>
      <w:r>
        <w:rPr>
          <w:rFonts w:hint="eastAsia" w:ascii="宋体" w:hAnsi="宋体" w:eastAsia="宋体" w:cs="宋体"/>
          <w:sz w:val="21"/>
          <w:szCs w:val="21"/>
          <w:lang w:eastAsia="zh-CN"/>
        </w:rPr>
        <w:t>份，甲方执</w:t>
      </w:r>
      <w:r>
        <w:rPr>
          <w:rFonts w:hint="eastAsia" w:ascii="宋体" w:hAnsi="宋体" w:eastAsia="宋体" w:cs="宋体"/>
          <w:sz w:val="21"/>
          <w:szCs w:val="21"/>
          <w:lang w:val="en-US" w:eastAsia="zh-CN"/>
        </w:rPr>
        <w:t>叁</w:t>
      </w:r>
      <w:r>
        <w:rPr>
          <w:rFonts w:hint="eastAsia" w:ascii="宋体" w:hAnsi="宋体" w:eastAsia="宋体" w:cs="宋体"/>
          <w:sz w:val="21"/>
          <w:szCs w:val="21"/>
          <w:lang w:eastAsia="zh-CN"/>
        </w:rPr>
        <w:t>份，乙方执</w:t>
      </w:r>
      <w:r>
        <w:rPr>
          <w:rFonts w:hint="eastAsia" w:ascii="宋体" w:hAnsi="宋体" w:eastAsia="宋体" w:cs="宋体"/>
          <w:sz w:val="21"/>
          <w:szCs w:val="21"/>
          <w:lang w:val="en-US" w:eastAsia="zh-CN"/>
        </w:rPr>
        <w:t>壹</w:t>
      </w:r>
      <w:r>
        <w:rPr>
          <w:rFonts w:hint="eastAsia" w:ascii="宋体" w:hAnsi="宋体" w:eastAsia="宋体" w:cs="宋体"/>
          <w:sz w:val="21"/>
          <w:szCs w:val="21"/>
          <w:lang w:eastAsia="zh-CN"/>
        </w:rPr>
        <w:t>份，具有同等法律效力。</w:t>
      </w:r>
    </w:p>
    <w:p>
      <w:pPr>
        <w:pStyle w:val="30"/>
        <w:spacing w:line="360" w:lineRule="auto"/>
        <w:jc w:val="both"/>
        <w:rPr>
          <w:rFonts w:hint="eastAsia" w:ascii="宋体" w:hAnsi="宋体" w:eastAsia="宋体" w:cs="宋体"/>
          <w:sz w:val="21"/>
          <w:szCs w:val="21"/>
        </w:rPr>
      </w:pP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甲方（盖章）：                          乙方（盖章）：</w:t>
      </w:r>
      <w:r>
        <w:rPr>
          <w:rFonts w:hint="eastAsia" w:ascii="宋体" w:hAnsi="宋体" w:eastAsia="宋体" w:cs="宋体"/>
          <w:sz w:val="21"/>
          <w:szCs w:val="21"/>
          <w:lang w:val="en-US" w:eastAsia="zh-CN"/>
        </w:rPr>
        <w:t xml:space="preserve"> </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代表：                                  代表： </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签定日期：        年     月    日       签定日期：        年     月     日    </w:t>
      </w:r>
    </w:p>
    <w:p>
      <w:pPr>
        <w:spacing w:line="360" w:lineRule="auto"/>
        <w:ind w:firstLine="4200" w:firstLineChars="2000"/>
        <w:rPr>
          <w:rFonts w:hint="eastAsia" w:ascii="宋体" w:hAnsi="宋体" w:eastAsia="宋体" w:cs="宋体"/>
          <w:sz w:val="21"/>
          <w:szCs w:val="21"/>
          <w:lang w:eastAsia="zh-CN"/>
        </w:rPr>
      </w:pPr>
      <w:r>
        <w:rPr>
          <w:rFonts w:hint="eastAsia" w:ascii="宋体" w:hAnsi="宋体" w:eastAsia="宋体" w:cs="宋体"/>
          <w:sz w:val="21"/>
          <w:szCs w:val="21"/>
          <w:lang w:eastAsia="zh-CN"/>
        </w:rPr>
        <w:t>开户名称：</w:t>
      </w:r>
    </w:p>
    <w:p>
      <w:pPr>
        <w:spacing w:line="360" w:lineRule="auto"/>
        <w:ind w:firstLine="4200" w:firstLineChars="2000"/>
        <w:rPr>
          <w:rFonts w:hint="eastAsia" w:ascii="宋体" w:hAnsi="宋体" w:eastAsia="宋体" w:cs="宋体"/>
          <w:sz w:val="21"/>
          <w:szCs w:val="21"/>
          <w:lang w:eastAsia="zh-CN"/>
        </w:rPr>
      </w:pPr>
      <w:r>
        <w:rPr>
          <w:rFonts w:hint="eastAsia" w:ascii="宋体" w:hAnsi="宋体" w:eastAsia="宋体" w:cs="宋体"/>
          <w:sz w:val="21"/>
          <w:szCs w:val="21"/>
          <w:lang w:eastAsia="zh-CN"/>
        </w:rPr>
        <w:t>银行账号：</w:t>
      </w:r>
    </w:p>
    <w:p>
      <w:pPr>
        <w:spacing w:line="360" w:lineRule="auto"/>
        <w:ind w:firstLine="4200" w:firstLineChars="2000"/>
        <w:rPr>
          <w:rFonts w:hint="eastAsia" w:ascii="宋体" w:hAnsi="宋体" w:eastAsia="宋体" w:cs="宋体"/>
          <w:sz w:val="21"/>
          <w:szCs w:val="21"/>
          <w:lang w:eastAsia="zh-CN"/>
        </w:rPr>
      </w:pPr>
      <w:r>
        <w:rPr>
          <w:rFonts w:hint="eastAsia" w:ascii="宋体" w:hAnsi="宋体" w:eastAsia="宋体" w:cs="宋体"/>
          <w:sz w:val="21"/>
          <w:szCs w:val="21"/>
          <w:lang w:eastAsia="zh-CN"/>
        </w:rPr>
        <w:t>开 户 行：</w:t>
      </w:r>
    </w:p>
    <w:p>
      <w:pPr>
        <w:jc w:val="both"/>
        <w:rPr>
          <w:rFonts w:hint="eastAsia" w:ascii="宋体" w:hAnsi="宋体" w:eastAsia="宋体" w:cs="宋体"/>
          <w:sz w:val="21"/>
          <w:szCs w:val="21"/>
          <w:lang w:eastAsia="zh-CN"/>
        </w:rPr>
      </w:pPr>
    </w:p>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注：本合同书仅供参考，具体条款内容由甲乙双方协商确定，但不得对招、投标文件的实质性条款作出变更。</w:t>
      </w:r>
    </w:p>
    <w:p>
      <w:pPr>
        <w:pStyle w:val="30"/>
        <w:spacing w:line="360" w:lineRule="auto"/>
        <w:rPr>
          <w:rFonts w:hint="eastAsia" w:ascii="宋体" w:hAnsi="宋体" w:eastAsia="宋体" w:cs="宋体"/>
          <w:sz w:val="21"/>
          <w:szCs w:val="21"/>
        </w:rPr>
      </w:pPr>
    </w:p>
    <w:p>
      <w:pPr>
        <w:spacing w:line="360" w:lineRule="auto"/>
        <w:ind w:left="0" w:leftChars="0" w:firstLine="0" w:firstLineChars="0"/>
        <w:rPr>
          <w:rFonts w:hint="eastAsia" w:ascii="宋体" w:hAnsi="宋体" w:eastAsia="宋体" w:cs="宋体"/>
          <w:b/>
          <w:bCs/>
          <w:sz w:val="24"/>
          <w:szCs w:val="24"/>
          <w:lang w:eastAsia="zh-CN"/>
        </w:rPr>
      </w:pPr>
    </w:p>
    <w:p>
      <w:pPr>
        <w:spacing w:line="360" w:lineRule="auto"/>
        <w:ind w:left="-440" w:leftChars="-200"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附件</w:t>
      </w:r>
      <w:r>
        <w:rPr>
          <w:rFonts w:hint="eastAsia" w:ascii="宋体" w:hAnsi="宋体" w:eastAsia="宋体" w:cs="宋体"/>
          <w:b/>
          <w:bCs/>
          <w:sz w:val="24"/>
          <w:szCs w:val="24"/>
          <w:lang w:val="en-US" w:eastAsia="zh-CN"/>
        </w:rPr>
        <w:t>1</w:t>
      </w:r>
      <w:r>
        <w:rPr>
          <w:rFonts w:hint="eastAsia" w:ascii="宋体" w:hAnsi="宋体" w:eastAsia="宋体" w:cs="宋体"/>
          <w:b/>
          <w:bCs/>
          <w:sz w:val="24"/>
          <w:szCs w:val="24"/>
          <w:lang w:eastAsia="zh-CN"/>
        </w:rPr>
        <w:t>：</w:t>
      </w:r>
    </w:p>
    <w:p>
      <w:pPr>
        <w:pStyle w:val="2"/>
        <w:spacing w:line="360" w:lineRule="auto"/>
        <w:ind w:left="0" w:leftChars="0" w:firstLine="0" w:firstLine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配置清单</w:t>
      </w:r>
    </w:p>
    <w:p>
      <w:pPr>
        <w:spacing w:line="360" w:lineRule="auto"/>
        <w:ind w:left="-440" w:leftChars="-200" w:firstLine="482" w:firstLineChars="200"/>
        <w:rPr>
          <w:rFonts w:hint="eastAsia" w:ascii="宋体" w:hAnsi="宋体" w:eastAsia="宋体" w:cs="宋体"/>
          <w:b/>
          <w:bCs/>
          <w:sz w:val="24"/>
          <w:szCs w:val="24"/>
          <w:lang w:eastAsia="zh-CN"/>
        </w:rPr>
      </w:pPr>
    </w:p>
    <w:p>
      <w:pPr>
        <w:spacing w:line="360" w:lineRule="auto"/>
        <w:ind w:left="-440" w:leftChars="-200" w:firstLine="482" w:firstLineChars="200"/>
        <w:rPr>
          <w:rFonts w:hint="eastAsia" w:ascii="宋体" w:hAnsi="宋体" w:eastAsia="宋体" w:cs="宋体"/>
          <w:b/>
          <w:bCs/>
          <w:sz w:val="24"/>
          <w:szCs w:val="24"/>
          <w:lang w:eastAsia="zh-CN"/>
        </w:rPr>
      </w:pPr>
    </w:p>
    <w:p>
      <w:pPr>
        <w:spacing w:line="360" w:lineRule="auto"/>
        <w:ind w:left="-440" w:leftChars="-200"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附件</w:t>
      </w:r>
      <w:r>
        <w:rPr>
          <w:rFonts w:hint="eastAsia" w:ascii="宋体" w:hAnsi="宋体" w:eastAsia="宋体" w:cs="宋体"/>
          <w:b/>
          <w:bCs/>
          <w:sz w:val="24"/>
          <w:szCs w:val="24"/>
          <w:lang w:val="en-US" w:eastAsia="zh-CN"/>
        </w:rPr>
        <w:t>2</w:t>
      </w:r>
      <w:r>
        <w:rPr>
          <w:rFonts w:hint="eastAsia" w:ascii="宋体" w:hAnsi="宋体" w:eastAsia="宋体" w:cs="宋体"/>
          <w:b/>
          <w:bCs/>
          <w:sz w:val="24"/>
          <w:szCs w:val="24"/>
          <w:lang w:eastAsia="zh-CN"/>
        </w:rPr>
        <w:t>：</w:t>
      </w:r>
    </w:p>
    <w:p>
      <w:pPr>
        <w:spacing w:line="360" w:lineRule="auto"/>
        <w:ind w:left="-440" w:leftChars="-200" w:firstLine="482" w:firstLineChars="20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配件报价表</w:t>
      </w:r>
    </w:p>
    <w:p>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p>
    <w:p>
      <w:pPr>
        <w:tabs>
          <w:tab w:val="left" w:pos="1606"/>
        </w:tabs>
        <w:spacing w:line="360" w:lineRule="auto"/>
        <w:ind w:right="60"/>
        <w:jc w:val="center"/>
        <w:outlineLvl w:val="0"/>
        <w:rPr>
          <w:rFonts w:ascii="宋体" w:hAnsi="宋体" w:eastAsia="宋体" w:cs="宋体"/>
          <w:b/>
          <w:bCs/>
          <w:color w:val="auto"/>
          <w:sz w:val="24"/>
          <w:szCs w:val="24"/>
          <w:highlight w:val="none"/>
          <w:lang w:eastAsia="zh-CN"/>
        </w:rPr>
      </w:pPr>
      <w:bookmarkStart w:id="6" w:name="_Toc8778"/>
      <w:r>
        <w:rPr>
          <w:rFonts w:hint="eastAsia" w:ascii="宋体" w:hAnsi="宋体" w:eastAsia="宋体" w:cs="宋体"/>
          <w:b/>
          <w:bCs/>
          <w:color w:val="auto"/>
          <w:sz w:val="24"/>
          <w:szCs w:val="24"/>
          <w:highlight w:val="none"/>
          <w:lang w:eastAsia="zh-CN"/>
        </w:rPr>
        <w:t>第六章 响应文件格式与要求</w:t>
      </w:r>
      <w:bookmarkEnd w:id="6"/>
    </w:p>
    <w:p>
      <w:pPr>
        <w:tabs>
          <w:tab w:val="left" w:pos="1606"/>
        </w:tabs>
        <w:spacing w:line="360" w:lineRule="auto"/>
        <w:ind w:right="60" w:firstLine="440" w:firstLineChars="200"/>
        <w:rPr>
          <w:color w:val="auto"/>
          <w:highlight w:val="none"/>
          <w:lang w:eastAsia="zh-CN"/>
        </w:rPr>
      </w:pPr>
    </w:p>
    <w:p>
      <w:pPr>
        <w:tabs>
          <w:tab w:val="left" w:pos="1606"/>
        </w:tabs>
        <w:spacing w:line="360" w:lineRule="auto"/>
        <w:ind w:right="60" w:firstLine="440" w:firstLineChars="200"/>
        <w:rPr>
          <w:rFonts w:ascii="宋体" w:hAnsi="宋体" w:eastAsia="宋体" w:cs="宋体"/>
          <w:color w:val="auto"/>
          <w:sz w:val="21"/>
          <w:szCs w:val="21"/>
          <w:highlight w:val="none"/>
          <w:lang w:eastAsia="zh-CN"/>
        </w:rPr>
      </w:pPr>
      <w:r>
        <w:rPr>
          <w:rFonts w:hint="eastAsia"/>
          <w:color w:val="auto"/>
          <w:highlight w:val="none"/>
          <w:lang w:eastAsia="zh-CN"/>
        </w:rPr>
        <w:t>报价人</w:t>
      </w:r>
      <w:r>
        <w:rPr>
          <w:color w:val="auto"/>
          <w:highlight w:val="none"/>
          <w:lang w:eastAsia="zh-CN"/>
        </w:rPr>
        <w:t>应提交证明其有资格参加</w:t>
      </w:r>
      <w:r>
        <w:rPr>
          <w:rFonts w:hint="eastAsia"/>
          <w:color w:val="auto"/>
          <w:highlight w:val="none"/>
          <w:lang w:eastAsia="zh-CN"/>
        </w:rPr>
        <w:t>响应</w:t>
      </w:r>
      <w:r>
        <w:rPr>
          <w:color w:val="auto"/>
          <w:highlight w:val="none"/>
          <w:lang w:eastAsia="zh-CN"/>
        </w:rPr>
        <w:t>和</w:t>
      </w:r>
      <w:r>
        <w:rPr>
          <w:rFonts w:hint="eastAsia"/>
          <w:color w:val="auto"/>
          <w:highlight w:val="none"/>
          <w:lang w:eastAsia="zh-CN"/>
        </w:rPr>
        <w:t>成交</w:t>
      </w:r>
      <w:r>
        <w:rPr>
          <w:color w:val="auto"/>
          <w:highlight w:val="none"/>
          <w:lang w:eastAsia="zh-CN"/>
        </w:rPr>
        <w:t>后有能力履行合同的相关文件，并作为其</w:t>
      </w:r>
      <w:r>
        <w:rPr>
          <w:rFonts w:hint="eastAsia"/>
          <w:color w:val="auto"/>
          <w:highlight w:val="none"/>
          <w:lang w:eastAsia="zh-CN"/>
        </w:rPr>
        <w:t>响应文件</w:t>
      </w:r>
      <w:r>
        <w:rPr>
          <w:color w:val="auto"/>
          <w:highlight w:val="none"/>
          <w:lang w:eastAsia="zh-CN"/>
        </w:rPr>
        <w:t>的一部分，所有文件必须真实可靠、不得伪造，否则将按相关规定予以处罚。</w:t>
      </w:r>
    </w:p>
    <w:p>
      <w:pPr>
        <w:tabs>
          <w:tab w:val="left" w:pos="1606"/>
        </w:tabs>
        <w:spacing w:line="360" w:lineRule="auto"/>
        <w:ind w:right="60" w:firstLine="420" w:firstLineChars="200"/>
        <w:rPr>
          <w:rFonts w:ascii="宋体" w:hAnsi="宋体" w:eastAsia="宋体" w:cs="宋体"/>
          <w:color w:val="auto"/>
          <w:sz w:val="21"/>
          <w:szCs w:val="21"/>
          <w:highlight w:val="none"/>
          <w:lang w:eastAsia="zh-CN"/>
        </w:rPr>
      </w:pPr>
    </w:p>
    <w:p>
      <w:pPr>
        <w:kinsoku w:val="0"/>
        <w:overflowPunct w:val="0"/>
        <w:autoSpaceDE w:val="0"/>
        <w:autoSpaceDN w:val="0"/>
        <w:adjustRightInd w:val="0"/>
        <w:spacing w:before="14" w:line="360" w:lineRule="auto"/>
        <w:rPr>
          <w:rFonts w:ascii="宋体" w:hAnsi="宋体" w:eastAsia="宋体" w:cs="宋体"/>
          <w:color w:val="auto"/>
          <w:spacing w:val="8"/>
          <w:w w:val="105"/>
          <w:sz w:val="21"/>
          <w:szCs w:val="21"/>
          <w:highlight w:val="none"/>
          <w:lang w:eastAsia="zh-CN"/>
        </w:rPr>
      </w:pPr>
      <w:r>
        <w:rPr>
          <w:rFonts w:hint="eastAsia" w:ascii="宋体" w:hAnsi="宋体" w:eastAsia="宋体" w:cs="宋体"/>
          <w:color w:val="auto"/>
          <w:spacing w:val="8"/>
          <w:w w:val="105"/>
          <w:sz w:val="21"/>
          <w:szCs w:val="21"/>
          <w:highlight w:val="none"/>
          <w:lang w:eastAsia="zh-CN"/>
        </w:rPr>
        <w:br w:type="page"/>
      </w:r>
    </w:p>
    <w:p>
      <w:pPr>
        <w:kinsoku w:val="0"/>
        <w:overflowPunct w:val="0"/>
        <w:autoSpaceDE w:val="0"/>
        <w:autoSpaceDN w:val="0"/>
        <w:adjustRightInd w:val="0"/>
        <w:spacing w:before="14" w:line="360" w:lineRule="auto"/>
        <w:rPr>
          <w:rFonts w:ascii="宋体" w:hAnsi="宋体" w:eastAsia="宋体" w:cs="宋体"/>
          <w:color w:val="auto"/>
          <w:spacing w:val="8"/>
          <w:w w:val="105"/>
          <w:sz w:val="21"/>
          <w:szCs w:val="21"/>
          <w:highlight w:val="none"/>
          <w:lang w:eastAsia="zh-CN"/>
        </w:rPr>
      </w:pPr>
    </w:p>
    <w:p>
      <w:pPr>
        <w:kinsoku w:val="0"/>
        <w:overflowPunct w:val="0"/>
        <w:spacing w:before="14" w:line="360" w:lineRule="auto"/>
        <w:jc w:val="center"/>
        <w:rPr>
          <w:rFonts w:ascii="宋体" w:hAnsi="宋体" w:eastAsia="宋体" w:cs="宋体"/>
          <w:color w:val="auto"/>
          <w:spacing w:val="11"/>
          <w:sz w:val="48"/>
          <w:highlight w:val="none"/>
          <w:lang w:eastAsia="zh-CN"/>
        </w:rPr>
      </w:pPr>
      <w:r>
        <w:rPr>
          <w:rFonts w:hint="eastAsia" w:ascii="宋体" w:hAnsi="宋体" w:eastAsia="宋体" w:cs="宋体"/>
          <w:color w:val="auto"/>
          <w:spacing w:val="11"/>
          <w:sz w:val="48"/>
          <w:highlight w:val="none"/>
          <w:lang w:eastAsia="zh-CN"/>
        </w:rPr>
        <w:t>响应文件封面</w:t>
      </w:r>
    </w:p>
    <w:p>
      <w:pPr>
        <w:kinsoku w:val="0"/>
        <w:overflowPunct w:val="0"/>
        <w:spacing w:before="14" w:line="360" w:lineRule="auto"/>
        <w:jc w:val="center"/>
        <w:rPr>
          <w:rFonts w:ascii="宋体" w:hAnsi="宋体" w:eastAsia="宋体" w:cs="宋体"/>
          <w:color w:val="auto"/>
          <w:spacing w:val="11"/>
          <w:sz w:val="48"/>
          <w:highlight w:val="none"/>
          <w:lang w:eastAsia="zh-CN"/>
        </w:rPr>
      </w:pPr>
    </w:p>
    <w:p>
      <w:pPr>
        <w:kinsoku w:val="0"/>
        <w:overflowPunct w:val="0"/>
        <w:spacing w:before="14" w:line="360" w:lineRule="auto"/>
        <w:jc w:val="center"/>
        <w:rPr>
          <w:rFonts w:ascii="宋体" w:hAnsi="宋体" w:eastAsia="宋体" w:cs="宋体"/>
          <w:color w:val="auto"/>
          <w:spacing w:val="11"/>
          <w:sz w:val="48"/>
          <w:highlight w:val="none"/>
          <w:lang w:eastAsia="zh-CN"/>
        </w:rPr>
      </w:pPr>
    </w:p>
    <w:p>
      <w:pPr>
        <w:kinsoku w:val="0"/>
        <w:overflowPunct w:val="0"/>
        <w:spacing w:before="14" w:line="360" w:lineRule="auto"/>
        <w:jc w:val="center"/>
        <w:rPr>
          <w:rFonts w:ascii="宋体" w:hAnsi="宋体" w:eastAsia="宋体" w:cs="宋体"/>
          <w:color w:val="auto"/>
          <w:spacing w:val="11"/>
          <w:sz w:val="48"/>
          <w:highlight w:val="none"/>
          <w:lang w:eastAsia="zh-CN"/>
        </w:rPr>
      </w:pPr>
      <w:r>
        <w:rPr>
          <w:rFonts w:hint="eastAsia" w:ascii="宋体" w:hAnsi="宋体" w:eastAsia="宋体" w:cs="宋体"/>
          <w:color w:val="auto"/>
          <w:spacing w:val="11"/>
          <w:sz w:val="48"/>
          <w:highlight w:val="none"/>
          <w:lang w:eastAsia="zh-CN"/>
        </w:rPr>
        <w:t>（项目名称）</w:t>
      </w:r>
    </w:p>
    <w:p>
      <w:pPr>
        <w:kinsoku w:val="0"/>
        <w:overflowPunct w:val="0"/>
        <w:spacing w:before="14" w:line="360" w:lineRule="auto"/>
        <w:jc w:val="center"/>
        <w:rPr>
          <w:rFonts w:ascii="宋体" w:hAnsi="宋体" w:eastAsia="宋体" w:cs="宋体"/>
          <w:color w:val="auto"/>
          <w:spacing w:val="11"/>
          <w:sz w:val="48"/>
          <w:highlight w:val="none"/>
          <w:lang w:eastAsia="zh-CN"/>
        </w:rPr>
      </w:pPr>
      <w:r>
        <w:rPr>
          <w:rFonts w:hint="eastAsia" w:ascii="宋体" w:hAnsi="宋体" w:eastAsia="宋体" w:cs="宋体"/>
          <w:color w:val="auto"/>
          <w:spacing w:val="11"/>
          <w:sz w:val="48"/>
          <w:highlight w:val="none"/>
          <w:lang w:eastAsia="zh-CN"/>
        </w:rPr>
        <w:t>响应文件</w:t>
      </w:r>
    </w:p>
    <w:p>
      <w:pPr>
        <w:kinsoku w:val="0"/>
        <w:overflowPunct w:val="0"/>
        <w:spacing w:before="14" w:line="360" w:lineRule="auto"/>
        <w:jc w:val="center"/>
        <w:rPr>
          <w:rFonts w:ascii="宋体" w:hAnsi="宋体" w:eastAsia="宋体" w:cs="宋体"/>
          <w:color w:val="auto"/>
          <w:spacing w:val="11"/>
          <w:sz w:val="48"/>
          <w:highlight w:val="none"/>
          <w:lang w:eastAsia="zh-CN"/>
        </w:rPr>
      </w:pPr>
    </w:p>
    <w:p>
      <w:pPr>
        <w:kinsoku w:val="0"/>
        <w:overflowPunct w:val="0"/>
        <w:spacing w:before="14" w:line="360" w:lineRule="auto"/>
        <w:jc w:val="center"/>
        <w:rPr>
          <w:rFonts w:ascii="宋体" w:hAnsi="宋体" w:eastAsia="宋体" w:cs="宋体"/>
          <w:color w:val="auto"/>
          <w:spacing w:val="11"/>
          <w:sz w:val="48"/>
          <w:highlight w:val="none"/>
          <w:lang w:eastAsia="zh-CN"/>
        </w:rPr>
      </w:pPr>
      <w:r>
        <w:rPr>
          <w:rFonts w:hint="eastAsia" w:ascii="宋体" w:hAnsi="宋体" w:eastAsia="宋体" w:cs="宋体"/>
          <w:color w:val="auto"/>
          <w:spacing w:val="11"/>
          <w:sz w:val="48"/>
          <w:highlight w:val="none"/>
          <w:lang w:eastAsia="zh-CN"/>
        </w:rPr>
        <w:t>（正本/副本）</w:t>
      </w: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ind w:firstLine="2576" w:firstLineChars="800"/>
        <w:jc w:val="both"/>
        <w:rPr>
          <w:rFonts w:ascii="宋体" w:hAnsi="宋体" w:eastAsia="宋体" w:cs="宋体"/>
          <w:color w:val="auto"/>
          <w:spacing w:val="11"/>
          <w:sz w:val="30"/>
          <w:highlight w:val="none"/>
          <w:lang w:eastAsia="zh-CN"/>
        </w:rPr>
      </w:pPr>
      <w:r>
        <w:rPr>
          <w:rFonts w:hint="eastAsia" w:ascii="宋体" w:hAnsi="宋体" w:eastAsia="宋体" w:cs="宋体"/>
          <w:color w:val="auto"/>
          <w:spacing w:val="11"/>
          <w:sz w:val="30"/>
          <w:highlight w:val="none"/>
          <w:lang w:eastAsia="zh-CN"/>
        </w:rPr>
        <w:t>采购计划编号：</w:t>
      </w:r>
    </w:p>
    <w:p>
      <w:pPr>
        <w:kinsoku w:val="0"/>
        <w:overflowPunct w:val="0"/>
        <w:spacing w:before="14" w:line="360" w:lineRule="auto"/>
        <w:ind w:firstLine="2576" w:firstLineChars="800"/>
        <w:jc w:val="both"/>
        <w:rPr>
          <w:rFonts w:ascii="宋体" w:hAnsi="宋体" w:eastAsia="宋体" w:cs="宋体"/>
          <w:color w:val="auto"/>
          <w:spacing w:val="11"/>
          <w:sz w:val="30"/>
          <w:highlight w:val="none"/>
          <w:lang w:eastAsia="zh-CN"/>
        </w:rPr>
      </w:pPr>
      <w:r>
        <w:rPr>
          <w:rFonts w:hint="eastAsia" w:ascii="宋体" w:hAnsi="宋体" w:eastAsia="宋体" w:cs="宋体"/>
          <w:color w:val="auto"/>
          <w:spacing w:val="11"/>
          <w:sz w:val="30"/>
          <w:highlight w:val="none"/>
          <w:lang w:eastAsia="zh-CN"/>
        </w:rPr>
        <w:t>项目编号：×××××</w:t>
      </w:r>
    </w:p>
    <w:p>
      <w:pPr>
        <w:kinsoku w:val="0"/>
        <w:overflowPunct w:val="0"/>
        <w:spacing w:before="14" w:line="360" w:lineRule="auto"/>
        <w:ind w:firstLine="2576" w:firstLineChars="800"/>
        <w:jc w:val="both"/>
        <w:rPr>
          <w:rFonts w:ascii="宋体" w:hAnsi="宋体" w:eastAsia="宋体" w:cs="宋体"/>
          <w:color w:val="auto"/>
          <w:spacing w:val="11"/>
          <w:sz w:val="30"/>
          <w:highlight w:val="none"/>
          <w:lang w:eastAsia="zh-CN"/>
        </w:rPr>
      </w:pPr>
      <w:r>
        <w:rPr>
          <w:rFonts w:hint="eastAsia" w:ascii="宋体" w:hAnsi="宋体" w:eastAsia="宋体" w:cs="宋体"/>
          <w:color w:val="auto"/>
          <w:spacing w:val="11"/>
          <w:sz w:val="30"/>
          <w:highlight w:val="none"/>
          <w:lang w:eastAsia="zh-CN"/>
        </w:rPr>
        <w:t>所投采购包：第   包</w:t>
      </w:r>
    </w:p>
    <w:p>
      <w:pPr>
        <w:kinsoku w:val="0"/>
        <w:overflowPunct w:val="0"/>
        <w:spacing w:before="14" w:line="360" w:lineRule="auto"/>
        <w:rPr>
          <w:rFonts w:ascii="宋体" w:hAnsi="宋体" w:eastAsia="宋体" w:cs="宋体"/>
          <w:color w:val="auto"/>
          <w:spacing w:val="11"/>
          <w:sz w:val="21"/>
          <w:highlight w:val="none"/>
          <w:lang w:eastAsia="zh-CN"/>
        </w:rPr>
      </w:pPr>
    </w:p>
    <w:p>
      <w:pPr>
        <w:kinsoku w:val="0"/>
        <w:overflowPunct w:val="0"/>
        <w:spacing w:before="14" w:line="360" w:lineRule="auto"/>
        <w:jc w:val="center"/>
        <w:rPr>
          <w:rFonts w:ascii="宋体" w:hAnsi="宋体" w:eastAsia="宋体" w:cs="宋体"/>
          <w:color w:val="auto"/>
          <w:spacing w:val="11"/>
          <w:sz w:val="30"/>
          <w:highlight w:val="none"/>
          <w:lang w:eastAsia="zh-CN"/>
        </w:rPr>
      </w:pPr>
      <w:r>
        <w:rPr>
          <w:rFonts w:hint="eastAsia" w:ascii="宋体" w:hAnsi="宋体" w:eastAsia="宋体" w:cs="宋体"/>
          <w:color w:val="auto"/>
          <w:spacing w:val="11"/>
          <w:sz w:val="30"/>
          <w:highlight w:val="none"/>
          <w:lang w:eastAsia="zh-CN"/>
        </w:rPr>
        <w:t>（报价人名称）</w:t>
      </w:r>
    </w:p>
    <w:p>
      <w:pPr>
        <w:kinsoku w:val="0"/>
        <w:overflowPunct w:val="0"/>
        <w:spacing w:before="14" w:line="360" w:lineRule="auto"/>
        <w:jc w:val="center"/>
        <w:rPr>
          <w:rFonts w:ascii="宋体" w:hAnsi="宋体" w:eastAsia="宋体" w:cs="宋体"/>
          <w:color w:val="auto"/>
          <w:spacing w:val="11"/>
          <w:sz w:val="30"/>
          <w:highlight w:val="none"/>
          <w:lang w:eastAsia="zh-CN"/>
        </w:rPr>
      </w:pPr>
      <w:r>
        <w:rPr>
          <w:rFonts w:hint="eastAsia" w:ascii="宋体" w:hAnsi="宋体" w:eastAsia="宋体" w:cs="宋体"/>
          <w:color w:val="auto"/>
          <w:spacing w:val="11"/>
          <w:sz w:val="30"/>
          <w:highlight w:val="none"/>
          <w:lang w:eastAsia="zh-CN"/>
        </w:rPr>
        <w:t>年  月  日</w:t>
      </w:r>
    </w:p>
    <w:p>
      <w:pPr>
        <w:spacing w:line="360" w:lineRule="auto"/>
        <w:rPr>
          <w:rFonts w:ascii="宋体" w:hAnsi="宋体" w:eastAsia="宋体" w:cs="宋体"/>
          <w:color w:val="auto"/>
          <w:spacing w:val="8"/>
          <w:w w:val="105"/>
          <w:sz w:val="21"/>
          <w:szCs w:val="21"/>
          <w:highlight w:val="none"/>
          <w:lang w:eastAsia="zh-CN"/>
        </w:rPr>
      </w:pPr>
      <w:r>
        <w:rPr>
          <w:rFonts w:hint="eastAsia" w:ascii="宋体" w:hAnsi="宋体" w:eastAsia="宋体" w:cs="宋体"/>
          <w:color w:val="auto"/>
          <w:spacing w:val="8"/>
          <w:w w:val="105"/>
          <w:sz w:val="21"/>
          <w:szCs w:val="21"/>
          <w:highlight w:val="none"/>
          <w:lang w:eastAsia="zh-CN"/>
        </w:rPr>
        <w:br w:type="page"/>
      </w:r>
    </w:p>
    <w:p>
      <w:pPr>
        <w:kinsoku w:val="0"/>
        <w:overflowPunct w:val="0"/>
        <w:spacing w:before="14" w:line="360" w:lineRule="auto"/>
        <w:jc w:val="both"/>
        <w:rPr>
          <w:rFonts w:ascii="宋体" w:hAnsi="宋体" w:eastAsia="宋体" w:cs="宋体"/>
          <w:color w:val="auto"/>
          <w:spacing w:val="11"/>
          <w:sz w:val="21"/>
          <w:szCs w:val="21"/>
          <w:highlight w:val="none"/>
          <w:lang w:eastAsia="zh-CN"/>
        </w:rPr>
      </w:pPr>
    </w:p>
    <w:p>
      <w:pPr>
        <w:kinsoku w:val="0"/>
        <w:overflowPunct w:val="0"/>
        <w:spacing w:before="14" w:line="360" w:lineRule="auto"/>
        <w:jc w:val="center"/>
        <w:rPr>
          <w:rFonts w:ascii="宋体" w:hAnsi="宋体" w:eastAsia="宋体" w:cs="宋体"/>
          <w:color w:val="auto"/>
          <w:spacing w:val="11"/>
          <w:sz w:val="21"/>
          <w:szCs w:val="21"/>
          <w:highlight w:val="none"/>
          <w:lang w:eastAsia="zh-CN"/>
        </w:rPr>
      </w:pPr>
      <w:r>
        <w:rPr>
          <w:rFonts w:hint="eastAsia" w:ascii="宋体" w:hAnsi="宋体" w:eastAsia="宋体" w:cs="宋体"/>
          <w:color w:val="auto"/>
          <w:spacing w:val="11"/>
          <w:sz w:val="21"/>
          <w:szCs w:val="21"/>
          <w:highlight w:val="none"/>
          <w:lang w:eastAsia="zh-CN"/>
        </w:rPr>
        <w:t>响应文件目录</w:t>
      </w:r>
    </w:p>
    <w:p>
      <w:pPr>
        <w:kinsoku w:val="0"/>
        <w:overflowPunct w:val="0"/>
        <w:spacing w:before="14" w:line="360" w:lineRule="auto"/>
        <w:jc w:val="both"/>
        <w:rPr>
          <w:rFonts w:ascii="宋体" w:hAnsi="宋体" w:eastAsia="宋体" w:cs="宋体"/>
          <w:color w:val="auto"/>
          <w:spacing w:val="11"/>
          <w:sz w:val="21"/>
          <w:szCs w:val="21"/>
          <w:highlight w:val="none"/>
          <w:lang w:eastAsia="zh-CN"/>
        </w:rPr>
      </w:pP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一、响应函</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二、报价表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三、分项报价表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四、政策适用性说明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五、实质性响应一览表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六、法定代表人证明书</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七、法定代表人授权书</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八、提供具有独立承担民事责任的能力的证明材料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九、承诺函</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十、中小企业声明函</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十一、监狱企业</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十二、残疾人福利性单位声明函</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十三、联合体共同响应协议书</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十四、报价人业绩情况表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十五、技术和服务要求响应表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十六、商务条件响应表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十七、履约进度计划表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十八、各类证明材料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val="en-US" w:eastAsia="zh-CN"/>
        </w:rPr>
        <w:t>十九</w:t>
      </w:r>
      <w:r>
        <w:rPr>
          <w:rFonts w:hint="eastAsia" w:ascii="宋体" w:hAnsi="宋体" w:eastAsia="宋体" w:cs="宋体"/>
          <w:color w:val="auto"/>
          <w:highlight w:val="none"/>
          <w:lang w:eastAsia="zh-CN"/>
        </w:rPr>
        <w:t>、需要采购人提供的附加条件</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二十、项目实施方案、质量保证及售后服务承诺等</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二十</w:t>
      </w:r>
      <w:r>
        <w:rPr>
          <w:rFonts w:hint="eastAsia" w:ascii="宋体" w:hAnsi="宋体" w:eastAsia="宋体" w:cs="宋体"/>
          <w:color w:val="auto"/>
          <w:highlight w:val="none"/>
          <w:lang w:val="en-US" w:eastAsia="zh-CN"/>
        </w:rPr>
        <w:t>一</w:t>
      </w:r>
      <w:r>
        <w:rPr>
          <w:rFonts w:hint="eastAsia" w:ascii="宋体" w:hAnsi="宋体" w:eastAsia="宋体" w:cs="宋体"/>
          <w:color w:val="auto"/>
          <w:highlight w:val="none"/>
          <w:lang w:eastAsia="zh-CN"/>
        </w:rPr>
        <w:t>、附件</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格式一：</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响应函</w:t>
      </w:r>
    </w:p>
    <w:p>
      <w:pPr>
        <w:spacing w:line="360" w:lineRule="auto"/>
        <w:ind w:firstLine="48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eastAsia="zh-CN"/>
        </w:rPr>
        <w:t>致：</w:t>
      </w:r>
      <w:r>
        <w:rPr>
          <w:rFonts w:hint="eastAsia" w:ascii="宋体" w:hAnsi="宋体" w:eastAsia="宋体" w:cs="宋体"/>
          <w:color w:val="auto"/>
          <w:highlight w:val="none"/>
          <w:u w:val="single"/>
          <w:lang w:val="en-US" w:eastAsia="zh-CN"/>
        </w:rPr>
        <w:t>珠海市第三人民医院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你方组织的</w:t>
      </w:r>
      <w:r>
        <w:rPr>
          <w:rFonts w:hint="eastAsia" w:ascii="宋体" w:hAnsi="宋体" w:eastAsia="宋体" w:cs="宋体"/>
          <w:color w:val="auto"/>
          <w:highlight w:val="none"/>
          <w:u w:val="single"/>
          <w:lang w:eastAsia="zh-CN"/>
        </w:rPr>
        <w:t>“        ”</w:t>
      </w:r>
      <w:r>
        <w:rPr>
          <w:rFonts w:hint="eastAsia" w:ascii="宋体" w:hAnsi="宋体" w:eastAsia="宋体" w:cs="宋体"/>
          <w:color w:val="auto"/>
          <w:highlight w:val="none"/>
          <w:lang w:eastAsia="zh-CN"/>
        </w:rPr>
        <w:t>项目的采购[采购项目编号为：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]，我方愿参与响应。</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我方确认收到贵方提供的</w:t>
      </w:r>
      <w:r>
        <w:rPr>
          <w:rFonts w:hint="eastAsia" w:ascii="宋体" w:hAnsi="宋体" w:eastAsia="宋体" w:cs="宋体"/>
          <w:color w:val="auto"/>
          <w:highlight w:val="none"/>
          <w:u w:val="single"/>
          <w:lang w:eastAsia="zh-CN"/>
        </w:rPr>
        <w:t>“             ”</w:t>
      </w:r>
      <w:r>
        <w:rPr>
          <w:rFonts w:hint="eastAsia" w:ascii="宋体" w:hAnsi="宋体" w:eastAsia="宋体" w:cs="宋体"/>
          <w:color w:val="auto"/>
          <w:highlight w:val="none"/>
          <w:lang w:eastAsia="zh-CN"/>
        </w:rPr>
        <w:t>项目的采购文件的全部内容。</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我方在参与响应前已详细研究了采购文件的所有内容，包括澄清、修改文件（如果有）和所有已提供的参考资料以及有关附件，我方完全明白并认为此采购文件没有倾向性，也不存在排斥潜在报价人的内容，我方同意采购文件的相关条款，放弃对采购文件提出误解和质疑的一切权力。</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(报价人名称)</w:t>
      </w:r>
      <w:r>
        <w:rPr>
          <w:rFonts w:hint="eastAsia" w:ascii="宋体" w:hAnsi="宋体" w:eastAsia="宋体" w:cs="宋体"/>
          <w:color w:val="auto"/>
          <w:highlight w:val="none"/>
          <w:lang w:eastAsia="zh-CN"/>
        </w:rPr>
        <w:t>作为报价人正式授权</w:t>
      </w:r>
      <w:r>
        <w:rPr>
          <w:rFonts w:hint="eastAsia" w:ascii="宋体" w:hAnsi="宋体" w:eastAsia="宋体" w:cs="宋体"/>
          <w:color w:val="auto"/>
          <w:highlight w:val="none"/>
          <w:u w:val="single"/>
          <w:lang w:eastAsia="zh-CN"/>
        </w:rPr>
        <w:t>(授权代表全名,职务)</w:t>
      </w:r>
      <w:r>
        <w:rPr>
          <w:rFonts w:hint="eastAsia" w:ascii="宋体" w:hAnsi="宋体" w:eastAsia="宋体" w:cs="宋体"/>
          <w:color w:val="auto"/>
          <w:highlight w:val="none"/>
          <w:lang w:eastAsia="zh-CN"/>
        </w:rPr>
        <w:t>代表我方全权处理有关本响应的一切事宜。</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我方已完全明白采购文件的所有条款要求，并申明如下：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（一）按采购文件提供的全部货物与相关服务的响应总价详见《</w:t>
      </w:r>
      <w:r>
        <w:rPr>
          <w:rFonts w:hint="eastAsia" w:ascii="宋体" w:hAnsi="宋体" w:eastAsia="宋体" w:cs="宋体"/>
          <w:color w:val="auto"/>
          <w:highlight w:val="none"/>
          <w:lang w:val="en-US" w:eastAsia="zh-CN"/>
        </w:rPr>
        <w:t>报价</w:t>
      </w:r>
      <w:r>
        <w:rPr>
          <w:rFonts w:hint="eastAsia" w:ascii="宋体" w:hAnsi="宋体" w:eastAsia="宋体" w:cs="宋体"/>
          <w:color w:val="auto"/>
          <w:highlight w:val="none"/>
          <w:lang w:eastAsia="zh-CN"/>
        </w:rPr>
        <w:t>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本响应文件的有效期为从提交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（三）我方愿意向贵方提供任何与本项报价有关的数据、情况和技术资料。若贵方需要，我方愿意提供我方作出的一切承诺的证明材料。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（四）我方理解贵方不一定接受最低响应价或任何贵方可能收到的响应。</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（五）我方如果成交，将保证履行采购文件及其澄清、修改文件（如果有）中的全部责任和义务，按质、按量、按期完成《采购需求》及《合同书》中的全部任务。</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（六）我方作为法律、财务和运作上独立于采购人的报价人，在此保证所提交的所有文件和全部说明是真实的和正确的。</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（七）我方响应报价已包含应向知识产权所有权人支付的所有相关税费，并保证采购人在中国使用我方提供的货物或服务时，如有第三方提出侵犯其知识产权主张的，责任由我方承担。</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（八）我方接受采购人委托向贵方支付代理服务费，项目总报价已包含代理服务费，如果被确定为成交供应商，承诺向贵方足额支付。（若采购人支付代理服务费，则此条不适用）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（九）我方与其他报价人不存在法定代表人或单位负责人为同一人或者存在直接控股、管理关系。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（十）我方承诺未为本项目提供整体设计、规范编制或者项目管理、监理、检测等服务。</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（十一）我方未被列入法院失信被执行人名单中。</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（十二）我方具备《中华人民共和国政府采购法》第二十二条规定的条件，承诺如下：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（2）我方符合法律、行政法规规定的其他条件。</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以上内容如有虚假或与事实不符的，评审委员会可将我方做无效响应处理，我方愿意承担相应的法律责任。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（十三）我方对在本函及响应文件中所作的所有承诺承担法律责任。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（十四）所有与本采购有关的函件请发往下列地址：</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地 址：__________________邮政编码：__________________</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电 话：__________________</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传 真：__________________</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代表姓名：__________________职 务：__________________</w:t>
      </w:r>
    </w:p>
    <w:p>
      <w:pPr>
        <w:spacing w:line="360" w:lineRule="auto"/>
        <w:ind w:firstLine="480"/>
        <w:rPr>
          <w:rFonts w:ascii="宋体" w:hAnsi="宋体" w:eastAsia="宋体" w:cs="宋体"/>
          <w:color w:val="auto"/>
          <w:highlight w:val="none"/>
          <w:lang w:eastAsia="zh-CN"/>
        </w:rPr>
      </w:pPr>
    </w:p>
    <w:p>
      <w:pPr>
        <w:spacing w:line="360" w:lineRule="auto"/>
        <w:ind w:firstLine="480"/>
        <w:rPr>
          <w:rFonts w:ascii="宋体" w:hAnsi="宋体" w:eastAsia="宋体" w:cs="宋体"/>
          <w:color w:val="auto"/>
          <w:highlight w:val="none"/>
          <w:lang w:eastAsia="zh-CN"/>
        </w:rPr>
      </w:pPr>
    </w:p>
    <w:p>
      <w:pPr>
        <w:spacing w:line="360" w:lineRule="auto"/>
        <w:ind w:firstLine="480"/>
        <w:rPr>
          <w:rFonts w:ascii="宋体" w:hAnsi="宋体" w:eastAsia="宋体" w:cs="宋体"/>
          <w:color w:val="auto"/>
          <w:highlight w:val="none"/>
          <w:lang w:eastAsia="zh-CN"/>
        </w:rPr>
      </w:pP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报价人法定代表人（或法定代表人授权代表）签字或盖章：__________________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报价人名称（盖章）：__________________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格式二：</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val="en-US" w:eastAsia="zh-CN"/>
        </w:rPr>
        <w:t>报价</w:t>
      </w:r>
      <w:r>
        <w:rPr>
          <w:rFonts w:hint="eastAsia" w:ascii="宋体" w:hAnsi="宋体" w:eastAsia="宋体" w:cs="宋体"/>
          <w:b/>
          <w:color w:val="auto"/>
          <w:sz w:val="24"/>
          <w:highlight w:val="none"/>
          <w:lang w:eastAsia="zh-CN"/>
        </w:rPr>
        <w:t>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采购项目编号：</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项目名称：</w:t>
      </w:r>
    </w:p>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lang w:eastAsia="zh-CN"/>
        </w:rPr>
        <w:t>报价人</w:t>
      </w:r>
      <w:r>
        <w:rPr>
          <w:rFonts w:hint="eastAsia" w:ascii="宋体" w:hAnsi="宋体" w:eastAsia="宋体" w:cs="宋体"/>
          <w:color w:val="auto"/>
          <w:highlight w:val="none"/>
        </w:rPr>
        <w:t>名称：</w:t>
      </w:r>
    </w:p>
    <w:tbl>
      <w:tblPr>
        <w:tblStyle w:val="2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63"/>
        <w:gridCol w:w="2425"/>
        <w:gridCol w:w="1550"/>
        <w:gridCol w:w="1537"/>
        <w:gridCol w:w="1558"/>
        <w:gridCol w:w="154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9" w:hRule="atLeast"/>
        </w:trPr>
        <w:tc>
          <w:tcPr>
            <w:tcW w:w="6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242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采购项目名称/采购包名称</w:t>
            </w:r>
          </w:p>
        </w:tc>
        <w:tc>
          <w:tcPr>
            <w:tcW w:w="155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产地品牌型号</w:t>
            </w:r>
          </w:p>
        </w:tc>
        <w:tc>
          <w:tcPr>
            <w:tcW w:w="153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lang w:eastAsia="zh-CN"/>
              </w:rPr>
              <w:t>响应</w:t>
            </w:r>
            <w:r>
              <w:rPr>
                <w:rFonts w:hint="eastAsia" w:ascii="宋体" w:hAnsi="宋体" w:eastAsia="宋体" w:cs="宋体"/>
                <w:color w:val="auto"/>
                <w:highlight w:val="none"/>
              </w:rPr>
              <w:t>报价（元）</w:t>
            </w:r>
          </w:p>
        </w:tc>
        <w:tc>
          <w:tcPr>
            <w:tcW w:w="1558"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交货或服务期</w:t>
            </w:r>
          </w:p>
        </w:tc>
        <w:tc>
          <w:tcPr>
            <w:tcW w:w="154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62" w:hRule="atLeast"/>
        </w:trPr>
        <w:tc>
          <w:tcPr>
            <w:tcW w:w="6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242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5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3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58"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rPr>
          <w:rFonts w:ascii="宋体" w:hAnsi="宋体" w:eastAsia="宋体" w:cs="宋体"/>
          <w:color w:val="auto"/>
          <w:highlight w:val="none"/>
        </w:rPr>
      </w:pPr>
    </w:p>
    <w:p>
      <w:pPr>
        <w:spacing w:line="360" w:lineRule="auto"/>
        <w:rPr>
          <w:rFonts w:ascii="宋体" w:hAnsi="宋体" w:eastAsia="宋体" w:cs="宋体"/>
          <w:color w:val="auto"/>
          <w:highlight w:val="none"/>
        </w:rPr>
      </w:pPr>
      <w:r>
        <w:rPr>
          <w:rFonts w:hint="eastAsia" w:ascii="宋体" w:hAnsi="宋体" w:eastAsia="宋体" w:cs="宋体"/>
          <w:color w:val="auto"/>
          <w:highlight w:val="none"/>
          <w:lang w:eastAsia="zh-CN"/>
        </w:rPr>
        <w:t>报价人</w:t>
      </w:r>
      <w:r>
        <w:rPr>
          <w:rFonts w:hint="eastAsia" w:ascii="宋体" w:hAnsi="宋体" w:eastAsia="宋体" w:cs="宋体"/>
          <w:color w:val="auto"/>
          <w:highlight w:val="none"/>
        </w:rPr>
        <w:t>签章：__________________</w:t>
      </w: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日期： 年 月 日</w:t>
      </w:r>
    </w:p>
    <w:p>
      <w:pPr>
        <w:spacing w:line="360" w:lineRule="auto"/>
        <w:ind w:firstLine="480"/>
        <w:rPr>
          <w:rFonts w:ascii="宋体" w:hAnsi="宋体" w:eastAsia="宋体" w:cs="宋体"/>
          <w:color w:val="auto"/>
          <w:highlight w:val="none"/>
        </w:rPr>
      </w:pP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 xml:space="preserve"> </w:t>
      </w:r>
    </w:p>
    <w:p>
      <w:pPr>
        <w:spacing w:line="360" w:lineRule="auto"/>
        <w:rPr>
          <w:rFonts w:ascii="宋体" w:hAnsi="宋体" w:eastAsia="宋体" w:cs="宋体"/>
          <w:color w:val="auto"/>
          <w:highlight w:val="none"/>
        </w:rPr>
      </w:pPr>
    </w:p>
    <w:p>
      <w:pPr>
        <w:spacing w:line="360" w:lineRule="auto"/>
        <w:outlineLvl w:val="1"/>
        <w:rPr>
          <w:rFonts w:ascii="宋体" w:hAnsi="宋体" w:eastAsia="宋体" w:cs="宋体"/>
          <w:color w:val="auto"/>
          <w:highlight w:val="none"/>
        </w:rPr>
      </w:pPr>
      <w:r>
        <w:rPr>
          <w:rFonts w:hint="eastAsia" w:ascii="宋体" w:hAnsi="宋体" w:eastAsia="宋体" w:cs="宋体"/>
          <w:b/>
          <w:color w:val="auto"/>
          <w:sz w:val="28"/>
          <w:highlight w:val="none"/>
        </w:rPr>
        <w:br w:type="page"/>
      </w:r>
      <w:r>
        <w:rPr>
          <w:rFonts w:hint="eastAsia" w:ascii="宋体" w:hAnsi="宋体" w:eastAsia="宋体" w:cs="宋体"/>
          <w:b/>
          <w:color w:val="auto"/>
          <w:sz w:val="28"/>
          <w:highlight w:val="none"/>
        </w:rPr>
        <w:t>格式三：</w:t>
      </w:r>
    </w:p>
    <w:p>
      <w:pPr>
        <w:spacing w:line="360" w:lineRule="auto"/>
        <w:jc w:val="center"/>
        <w:rPr>
          <w:rFonts w:ascii="宋体" w:hAnsi="宋体" w:eastAsia="宋体" w:cs="宋体"/>
          <w:color w:val="auto"/>
          <w:highlight w:val="none"/>
        </w:rPr>
      </w:pPr>
      <w:r>
        <w:rPr>
          <w:rFonts w:hint="eastAsia" w:ascii="宋体" w:hAnsi="宋体" w:eastAsia="宋体" w:cs="宋体"/>
          <w:b/>
          <w:color w:val="auto"/>
          <w:sz w:val="24"/>
          <w:highlight w:val="none"/>
        </w:rPr>
        <w:t>分项报价表</w:t>
      </w:r>
    </w:p>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rPr>
        <w:t>采购项目编号：</w:t>
      </w:r>
    </w:p>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rPr>
        <w:t>项目名称：</w:t>
      </w:r>
    </w:p>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lang w:eastAsia="zh-CN"/>
        </w:rPr>
        <w:t>报价人</w:t>
      </w:r>
      <w:r>
        <w:rPr>
          <w:rFonts w:hint="eastAsia" w:ascii="宋体" w:hAnsi="宋体" w:eastAsia="宋体" w:cs="宋体"/>
          <w:color w:val="auto"/>
          <w:highlight w:val="none"/>
        </w:rPr>
        <w:t>名称：</w:t>
      </w:r>
    </w:p>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rPr>
        <w:t>采购包：</w:t>
      </w: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货币及单位：人民币/元</w:t>
      </w:r>
    </w:p>
    <w:tbl>
      <w:tblPr>
        <w:tblStyle w:val="23"/>
        <w:tblW w:w="9340"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34"/>
        <w:gridCol w:w="934"/>
        <w:gridCol w:w="934"/>
        <w:gridCol w:w="934"/>
        <w:gridCol w:w="934"/>
        <w:gridCol w:w="934"/>
        <w:gridCol w:w="934"/>
        <w:gridCol w:w="934"/>
        <w:gridCol w:w="934"/>
        <w:gridCol w:w="93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3" w:hRule="atLeast"/>
          <w:jc w:val="center"/>
        </w:trPr>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品目号</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货物名称</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规格型号</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品牌</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产地</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制造商名称</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单价</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数量</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5" w:hRule="atLeast"/>
          <w:jc w:val="center"/>
        </w:trPr>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rPr>
          <w:rFonts w:ascii="宋体" w:hAnsi="宋体" w:eastAsia="宋体" w:cs="宋体"/>
          <w:color w:val="auto"/>
          <w:highlight w:val="none"/>
        </w:rPr>
      </w:pPr>
      <w:r>
        <w:rPr>
          <w:rFonts w:hint="eastAsia" w:ascii="宋体" w:hAnsi="宋体" w:eastAsia="宋体" w:cs="宋体"/>
          <w:color w:val="auto"/>
          <w:highlight w:val="none"/>
        </w:rPr>
        <w:br w:type="textWrapping"/>
      </w:r>
    </w:p>
    <w:p>
      <w:pPr>
        <w:spacing w:line="360" w:lineRule="auto"/>
        <w:rPr>
          <w:rFonts w:ascii="宋体" w:hAnsi="宋体" w:eastAsia="宋体" w:cs="宋体"/>
          <w:color w:val="auto"/>
          <w:highlight w:val="none"/>
        </w:rPr>
      </w:pPr>
    </w:p>
    <w:p>
      <w:pPr>
        <w:spacing w:line="360" w:lineRule="auto"/>
        <w:rPr>
          <w:rFonts w:ascii="宋体" w:hAnsi="宋体" w:eastAsia="宋体" w:cs="宋体"/>
          <w:color w:val="auto"/>
          <w:highlight w:val="none"/>
        </w:rPr>
      </w:pPr>
      <w:r>
        <w:rPr>
          <w:rFonts w:hint="eastAsia" w:ascii="宋体" w:hAnsi="宋体" w:eastAsia="宋体" w:cs="宋体"/>
          <w:color w:val="auto"/>
          <w:highlight w:val="none"/>
          <w:lang w:eastAsia="zh-CN"/>
        </w:rPr>
        <w:t>报价人</w:t>
      </w:r>
      <w:r>
        <w:rPr>
          <w:rFonts w:hint="eastAsia" w:ascii="宋体" w:hAnsi="宋体" w:eastAsia="宋体" w:cs="宋体"/>
          <w:color w:val="auto"/>
          <w:highlight w:val="none"/>
        </w:rPr>
        <w:t>签章：__________________</w:t>
      </w: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日期： 年 月 日</w:t>
      </w:r>
    </w:p>
    <w:p>
      <w:pPr>
        <w:spacing w:line="360" w:lineRule="auto"/>
        <w:ind w:firstLine="480"/>
        <w:rPr>
          <w:rFonts w:ascii="宋体" w:hAnsi="宋体" w:eastAsia="宋体" w:cs="宋体"/>
          <w:color w:val="auto"/>
          <w:highlight w:val="none"/>
        </w:rPr>
      </w:pP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 xml:space="preserve"> </w:t>
      </w:r>
    </w:p>
    <w:p>
      <w:pPr>
        <w:spacing w:line="360" w:lineRule="auto"/>
        <w:rPr>
          <w:rFonts w:ascii="宋体" w:hAnsi="宋体" w:eastAsia="宋体" w:cs="宋体"/>
          <w:color w:val="auto"/>
          <w:highlight w:val="none"/>
        </w:rPr>
      </w:pPr>
    </w:p>
    <w:p>
      <w:pPr>
        <w:spacing w:line="360" w:lineRule="auto"/>
        <w:outlineLvl w:val="1"/>
        <w:rPr>
          <w:rFonts w:ascii="宋体" w:hAnsi="宋体" w:eastAsia="宋体" w:cs="宋体"/>
          <w:color w:val="auto"/>
          <w:highlight w:val="none"/>
        </w:rPr>
      </w:pPr>
      <w:r>
        <w:rPr>
          <w:rFonts w:hint="eastAsia" w:ascii="宋体" w:hAnsi="宋体" w:eastAsia="宋体" w:cs="宋体"/>
          <w:b/>
          <w:color w:val="auto"/>
          <w:sz w:val="28"/>
          <w:highlight w:val="none"/>
        </w:rPr>
        <w:br w:type="page"/>
      </w:r>
      <w:r>
        <w:rPr>
          <w:rFonts w:hint="eastAsia" w:ascii="宋体" w:hAnsi="宋体" w:eastAsia="宋体" w:cs="宋体"/>
          <w:b/>
          <w:color w:val="auto"/>
          <w:sz w:val="28"/>
          <w:highlight w:val="none"/>
        </w:rPr>
        <w:t>格式四：</w:t>
      </w:r>
    </w:p>
    <w:p>
      <w:pPr>
        <w:spacing w:line="360" w:lineRule="auto"/>
        <w:jc w:val="center"/>
        <w:rPr>
          <w:rFonts w:ascii="宋体" w:hAnsi="宋体" w:eastAsia="宋体" w:cs="宋体"/>
          <w:color w:val="auto"/>
          <w:highlight w:val="none"/>
        </w:rPr>
      </w:pPr>
      <w:r>
        <w:rPr>
          <w:rFonts w:hint="eastAsia" w:ascii="宋体" w:hAnsi="宋体" w:eastAsia="宋体" w:cs="宋体"/>
          <w:b/>
          <w:color w:val="auto"/>
          <w:sz w:val="24"/>
          <w:highlight w:val="none"/>
        </w:rPr>
        <w:t>政策适用性说明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按照政府采购有关政策的要求，在本次的技术方案中，采用符合政策的小型或微型企业产品、节能产品、环境标志产品，主要产品与核心技术介绍说明如下：</w:t>
      </w:r>
    </w:p>
    <w:tbl>
      <w:tblPr>
        <w:tblStyle w:val="23"/>
        <w:tblW w:w="9536"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0"/>
        <w:gridCol w:w="1694"/>
        <w:gridCol w:w="1192"/>
        <w:gridCol w:w="1192"/>
        <w:gridCol w:w="1192"/>
        <w:gridCol w:w="1192"/>
        <w:gridCol w:w="1192"/>
        <w:gridCol w:w="119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962"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主要产品/技术名称（规格型号、注册商标）</w:t>
            </w: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制造商(开发商)</w:t>
            </w: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制造商企业类型</w:t>
            </w: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节能产品</w:t>
            </w: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环境标志产品</w:t>
            </w: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认证证书编号</w:t>
            </w: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4</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5</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6" w:hRule="atLeast"/>
          <w:jc w:val="center"/>
        </w:trPr>
        <w:tc>
          <w:tcPr>
            <w:tcW w:w="6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w:t>
            </w:r>
          </w:p>
        </w:tc>
        <w:tc>
          <w:tcPr>
            <w:tcW w:w="169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9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注：1.制造商为小型或微型企业时才需要填“制造商企业类型”栏,填写内容为“小型”或“微型”；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2.“节能产品、环境标志产品”须填写认证证书编号，并在对应“节能产品”、“环境标志产品”栏中勾选，同时提供有效期内的证书复印件（加盖报价人公章）</w:t>
      </w:r>
    </w:p>
    <w:p>
      <w:pPr>
        <w:spacing w:line="360" w:lineRule="auto"/>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报价人名称（盖章）：__________________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格式五：</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实质性响应一览表</w:t>
      </w:r>
    </w:p>
    <w:tbl>
      <w:tblPr>
        <w:tblStyle w:val="23"/>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6"/>
        <w:gridCol w:w="3123"/>
        <w:gridCol w:w="2090"/>
        <w:gridCol w:w="20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实质性响应条款</w:t>
            </w: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lang w:eastAsia="zh-CN"/>
              </w:rPr>
              <w:t>报价人</w:t>
            </w:r>
            <w:r>
              <w:rPr>
                <w:rFonts w:hint="eastAsia" w:ascii="宋体" w:hAnsi="宋体" w:eastAsia="宋体" w:cs="宋体"/>
                <w:color w:val="auto"/>
                <w:highlight w:val="none"/>
              </w:rPr>
              <w:t>响应情况</w:t>
            </w: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差异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4</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8" w:hRule="atLeast"/>
          <w:jc w:val="center"/>
        </w:trPr>
        <w:tc>
          <w:tcPr>
            <w:tcW w:w="105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w:t>
            </w:r>
          </w:p>
        </w:tc>
        <w:tc>
          <w:tcPr>
            <w:tcW w:w="312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09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rPr>
      </w:pPr>
    </w:p>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rPr>
        <w:t>说明：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1.实质性响应条款一览表后续内容请根据第二章采购需求★号条款详细列举。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2.本表所列条款必须一一予以响应，“报价人响应情况”一栏应填写具体的响应内容，有差异的要具体说明。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3.请报价人认真填写本表内容，如填写错误将可能导致响应无效。</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格式六：</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（报价人可使用下述格式，也可使用广东省工商行政管理局统一印制的法定代表人证明书格式）</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法定代表人证明书</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_____________现任我单位_____________职务，为法定代表人，特此证明。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有效期限：__________________</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附：代表人性别：_____年龄：_________ 身份证号码：__________________</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注册号码：____________________企业类型：____________________________</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经营范围：__________________________</w:t>
      </w:r>
    </w:p>
    <w:p>
      <w:pPr>
        <w:spacing w:line="360" w:lineRule="auto"/>
        <w:ind w:firstLine="480"/>
        <w:rPr>
          <w:rFonts w:ascii="宋体" w:hAnsi="宋体" w:eastAsia="宋体" w:cs="宋体"/>
          <w:color w:val="auto"/>
          <w:highlight w:val="none"/>
          <w:lang w:eastAsia="zh-CN"/>
        </w:rPr>
      </w:pP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报价人名称（盖章）：__________________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地址：__________________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法定代表人（签字或盖章）：__________________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职务：__________________</w:t>
      </w:r>
    </w:p>
    <w:p>
      <w:pPr>
        <w:spacing w:line="360" w:lineRule="auto"/>
        <w:ind w:firstLine="220" w:firstLine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格式七：</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法定代表人授权书格式</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（对于银行、保险、电信、邮政、铁路等行业以及获得总公司响应授权的分公司，可以提供响应分支机构负责人授权书）</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法定代表人授权书</w:t>
      </w:r>
    </w:p>
    <w:p>
      <w:pPr>
        <w:spacing w:line="360" w:lineRule="auto"/>
        <w:ind w:firstLine="48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eastAsia="zh-CN"/>
        </w:rPr>
        <w:t>致：</w:t>
      </w:r>
      <w:r>
        <w:rPr>
          <w:rFonts w:hint="eastAsia" w:ascii="宋体" w:hAnsi="宋体" w:eastAsia="宋体" w:cs="宋体"/>
          <w:color w:val="auto"/>
          <w:highlight w:val="none"/>
          <w:lang w:val="en-US" w:eastAsia="zh-CN"/>
        </w:rPr>
        <w:t>珠海市第三人民医院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本授权书声明：________是注册于</w:t>
      </w:r>
      <w:r>
        <w:rPr>
          <w:rFonts w:hint="eastAsia" w:ascii="宋体" w:hAnsi="宋体" w:eastAsia="宋体" w:cs="宋体"/>
          <w:color w:val="auto"/>
          <w:highlight w:val="none"/>
          <w:u w:val="single"/>
          <w:lang w:eastAsia="zh-CN"/>
        </w:rPr>
        <w:t>（国家或地区）</w:t>
      </w:r>
      <w:r>
        <w:rPr>
          <w:rFonts w:hint="eastAsia" w:ascii="宋体" w:hAnsi="宋体" w:eastAsia="宋体" w:cs="宋体"/>
          <w:color w:val="auto"/>
          <w:highlight w:val="none"/>
          <w:lang w:eastAsia="zh-CN"/>
        </w:rPr>
        <w:t>的</w:t>
      </w:r>
      <w:r>
        <w:rPr>
          <w:rFonts w:hint="eastAsia" w:ascii="宋体" w:hAnsi="宋体" w:eastAsia="宋体" w:cs="宋体"/>
          <w:color w:val="auto"/>
          <w:highlight w:val="none"/>
          <w:u w:val="single"/>
          <w:lang w:eastAsia="zh-CN"/>
        </w:rPr>
        <w:t>（报价人名称）</w:t>
      </w:r>
      <w:r>
        <w:rPr>
          <w:rFonts w:hint="eastAsia" w:ascii="宋体" w:hAnsi="宋体" w:eastAsia="宋体" w:cs="宋体"/>
          <w:color w:val="auto"/>
          <w:highlight w:val="none"/>
          <w:lang w:eastAsia="zh-CN"/>
        </w:rPr>
        <w:t>的法定代表人，现任________职务，有效证件号码：________________。现授权</w:t>
      </w:r>
      <w:r>
        <w:rPr>
          <w:rFonts w:hint="eastAsia" w:ascii="宋体" w:hAnsi="宋体" w:eastAsia="宋体" w:cs="宋体"/>
          <w:color w:val="auto"/>
          <w:highlight w:val="none"/>
          <w:u w:val="single"/>
          <w:lang w:eastAsia="zh-CN"/>
        </w:rPr>
        <w:t>（姓名、职务）</w:t>
      </w:r>
      <w:r>
        <w:rPr>
          <w:rFonts w:hint="eastAsia" w:ascii="宋体" w:hAnsi="宋体" w:eastAsia="宋体" w:cs="宋体"/>
          <w:color w:val="auto"/>
          <w:highlight w:val="none"/>
          <w:lang w:eastAsia="zh-CN"/>
        </w:rPr>
        <w:t xml:space="preserve">作为我公司的全权代理人，就“ </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 xml:space="preserve"> ”项目采购[采购项目编号为</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]的响应和合同执行，以我方的名义处理一切与之有关的事宜。</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本授权书于________年________月________日签字生效，特此声明。</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ind w:firstLine="220" w:firstLine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报价人（盖章）：__________________</w:t>
      </w:r>
    </w:p>
    <w:p>
      <w:pPr>
        <w:spacing w:line="360" w:lineRule="auto"/>
        <w:ind w:left="220" w:left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地址：__________________</w:t>
      </w:r>
    </w:p>
    <w:p>
      <w:pPr>
        <w:spacing w:line="360" w:lineRule="auto"/>
        <w:ind w:left="220" w:left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法定代表人（签字或盖章）：__________________</w:t>
      </w:r>
    </w:p>
    <w:p>
      <w:pPr>
        <w:spacing w:line="360" w:lineRule="auto"/>
        <w:ind w:left="220" w:left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职务：__________________</w:t>
      </w:r>
    </w:p>
    <w:p>
      <w:pPr>
        <w:spacing w:line="360" w:lineRule="auto"/>
        <w:ind w:left="220" w:left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被授权人（签字或盖章）：__________________</w:t>
      </w:r>
    </w:p>
    <w:p>
      <w:pPr>
        <w:spacing w:line="360" w:lineRule="auto"/>
        <w:ind w:left="220" w:left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职务：__________________</w:t>
      </w:r>
    </w:p>
    <w:p>
      <w:pPr>
        <w:spacing w:line="360" w:lineRule="auto"/>
        <w:ind w:left="220" w:leftChars="100" w:firstLine="220" w:firstLine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格式八：</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提供具有独立承担民事责任的能力的证明材料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提供以下相关证照的扫描件之一：1.企业法人提供企业法人营业执照；2.事业法人提供事业法人登记证；3.其他组织提供其他组织的营业执照或执业许可证；4.自然人提供居民身份证等；</w:t>
      </w:r>
    </w:p>
    <w:p>
      <w:pPr>
        <w:spacing w:line="360" w:lineRule="auto"/>
        <w:ind w:firstLine="480"/>
        <w:rPr>
          <w:rFonts w:ascii="宋体" w:hAnsi="宋体" w:eastAsia="宋体" w:cs="宋体"/>
          <w:color w:val="auto"/>
          <w:highlight w:val="none"/>
          <w:lang w:eastAsia="zh-CN"/>
        </w:rPr>
      </w:pPr>
    </w:p>
    <w:p>
      <w:pPr>
        <w:spacing w:line="240" w:lineRule="auto"/>
        <w:jc w:val="left"/>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p>
    <w:p>
      <w:pPr>
        <w:spacing w:line="360" w:lineRule="auto"/>
        <w:jc w:val="both"/>
        <w:rPr>
          <w:rFonts w:hint="eastAsia" w:ascii="宋体" w:hAnsi="宋体" w:eastAsia="宋体" w:cs="宋体"/>
          <w:b/>
          <w:color w:val="auto"/>
          <w:sz w:val="24"/>
          <w:highlight w:val="none"/>
          <w:lang w:eastAsia="zh-CN"/>
        </w:rPr>
      </w:pPr>
      <w:r>
        <w:rPr>
          <w:rFonts w:hint="eastAsia" w:ascii="宋体" w:hAnsi="宋体" w:eastAsia="宋体" w:cs="宋体"/>
          <w:b/>
          <w:color w:val="auto"/>
          <w:sz w:val="28"/>
          <w:highlight w:val="none"/>
          <w:lang w:eastAsia="zh-CN"/>
        </w:rPr>
        <w:t>格式</w:t>
      </w:r>
      <w:r>
        <w:rPr>
          <w:rFonts w:hint="eastAsia" w:ascii="宋体" w:hAnsi="宋体" w:eastAsia="宋体" w:cs="宋体"/>
          <w:b/>
          <w:color w:val="auto"/>
          <w:sz w:val="28"/>
          <w:highlight w:val="none"/>
          <w:lang w:val="en-US" w:eastAsia="zh-CN"/>
        </w:rPr>
        <w:t>九</w:t>
      </w:r>
      <w:r>
        <w:rPr>
          <w:rFonts w:hint="eastAsia" w:ascii="宋体" w:hAnsi="宋体" w:eastAsia="宋体" w:cs="宋体"/>
          <w:b/>
          <w:color w:val="auto"/>
          <w:sz w:val="28"/>
          <w:highlight w:val="none"/>
          <w:lang w:eastAsia="zh-CN"/>
        </w:rPr>
        <w:t>：</w:t>
      </w:r>
    </w:p>
    <w:p>
      <w:pPr>
        <w:spacing w:line="360" w:lineRule="auto"/>
        <w:jc w:val="center"/>
        <w:rPr>
          <w:rFonts w:hint="eastAsia" w:ascii="宋体" w:hAnsi="宋体" w:eastAsia="宋体" w:cs="宋体"/>
          <w:b/>
          <w:bCs w:val="0"/>
          <w:color w:val="auto"/>
          <w:sz w:val="24"/>
          <w:szCs w:val="22"/>
          <w:highlight w:val="none"/>
          <w:lang w:eastAsia="zh-CN"/>
        </w:rPr>
      </w:pPr>
      <w:r>
        <w:rPr>
          <w:rFonts w:hint="eastAsia" w:ascii="宋体" w:hAnsi="宋体" w:eastAsia="宋体" w:cs="宋体"/>
          <w:b/>
          <w:color w:val="auto"/>
          <w:sz w:val="24"/>
          <w:highlight w:val="none"/>
          <w:lang w:eastAsia="zh-CN"/>
        </w:rPr>
        <w:t xml:space="preserve"> </w:t>
      </w:r>
      <w:r>
        <w:rPr>
          <w:rFonts w:hint="eastAsia" w:ascii="宋体" w:hAnsi="宋体" w:eastAsia="宋体" w:cs="宋体"/>
          <w:b/>
          <w:bCs w:val="0"/>
          <w:color w:val="auto"/>
          <w:sz w:val="24"/>
          <w:szCs w:val="22"/>
          <w:highlight w:val="none"/>
          <w:lang w:eastAsia="zh-CN"/>
        </w:rPr>
        <w:t>资格条件承诺函</w:t>
      </w:r>
    </w:p>
    <w:p>
      <w:pPr>
        <w:pStyle w:val="2"/>
        <w:rPr>
          <w:rFonts w:hint="eastAsia" w:ascii="宋体" w:hAnsi="宋体" w:eastAsia="宋体" w:cs="宋体"/>
        </w:rPr>
      </w:pPr>
    </w:p>
    <w:p>
      <w:pPr>
        <w:spacing w:line="360" w:lineRule="auto"/>
        <w:ind w:firstLine="480" w:firstLineChars="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我方</w:t>
      </w:r>
      <w:r>
        <w:rPr>
          <w:rFonts w:hint="eastAsia" w:ascii="宋体" w:hAnsi="宋体" w:eastAsia="宋体" w:cs="宋体"/>
          <w:color w:val="auto"/>
          <w:sz w:val="22"/>
          <w:szCs w:val="22"/>
          <w:highlight w:val="none"/>
          <w:u w:val="none"/>
          <w:lang w:eastAsia="zh-CN"/>
        </w:rPr>
        <w:t>（供应商名称）</w:t>
      </w:r>
      <w:r>
        <w:rPr>
          <w:rFonts w:hint="eastAsia" w:ascii="宋体" w:hAnsi="宋体" w:eastAsia="宋体" w:cs="宋体"/>
          <w:color w:val="auto"/>
          <w:sz w:val="22"/>
          <w:szCs w:val="22"/>
          <w:highlight w:val="none"/>
          <w:lang w:eastAsia="zh-CN"/>
        </w:rPr>
        <w:t>符合《中华人民共和国政府采购法》第二十二条第一款第（二）项、第（三）项、第（四）项、第（五）项规定条件，具体包括：</w:t>
      </w:r>
    </w:p>
    <w:p>
      <w:pPr>
        <w:spacing w:line="360" w:lineRule="auto"/>
        <w:ind w:firstLine="480" w:firstLineChars="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1.具有良好的商业信誉和健全的财务会计制度；</w:t>
      </w:r>
    </w:p>
    <w:p>
      <w:pPr>
        <w:spacing w:line="360" w:lineRule="auto"/>
        <w:ind w:firstLine="480" w:firstLineChars="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2.具有履行合同所必需的设备和专业技术能力；</w:t>
      </w:r>
    </w:p>
    <w:p>
      <w:pPr>
        <w:spacing w:line="360" w:lineRule="auto"/>
        <w:ind w:firstLine="480" w:firstLineChars="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lang w:eastAsia="zh-CN"/>
        </w:rPr>
        <w:t>.具有依法缴纳税收和社会保障资金的良好记录；</w:t>
      </w:r>
    </w:p>
    <w:p>
      <w:pPr>
        <w:spacing w:line="360" w:lineRule="auto"/>
        <w:ind w:firstLine="480" w:firstLineChars="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val="en-US" w:eastAsia="zh-CN"/>
        </w:rPr>
        <w:t>4.参加政府采购活动前三年内，在经营活动中没有重大违法记录。</w:t>
      </w:r>
    </w:p>
    <w:p>
      <w:pPr>
        <w:spacing w:line="360" w:lineRule="auto"/>
        <w:ind w:firstLine="480" w:firstLineChars="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spacing w:line="360" w:lineRule="auto"/>
        <w:ind w:firstLine="480" w:firstLineChars="0"/>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特此承诺。</w:t>
      </w:r>
    </w:p>
    <w:p>
      <w:pPr>
        <w:spacing w:line="360" w:lineRule="auto"/>
        <w:ind w:firstLine="480" w:firstLineChars="0"/>
        <w:rPr>
          <w:rFonts w:hint="eastAsia" w:ascii="宋体" w:hAnsi="宋体" w:eastAsia="宋体" w:cs="宋体"/>
          <w:color w:val="auto"/>
          <w:sz w:val="22"/>
          <w:szCs w:val="22"/>
          <w:highlight w:val="none"/>
          <w:lang w:eastAsia="zh-CN"/>
        </w:rPr>
      </w:pPr>
    </w:p>
    <w:p>
      <w:pPr>
        <w:spacing w:line="360" w:lineRule="auto"/>
        <w:ind w:firstLine="480" w:firstLineChars="0"/>
        <w:rPr>
          <w:rFonts w:hint="eastAsia" w:ascii="宋体" w:hAnsi="宋体" w:eastAsia="宋体" w:cs="宋体"/>
          <w:color w:val="auto"/>
          <w:sz w:val="22"/>
          <w:szCs w:val="22"/>
          <w:highlight w:val="none"/>
          <w:lang w:val="en-US" w:eastAsia="zh-CN"/>
        </w:rPr>
      </w:pPr>
      <w:r>
        <w:rPr>
          <w:rFonts w:hint="eastAsia" w:ascii="宋体" w:hAnsi="宋体" w:eastAsia="宋体" w:cs="宋体"/>
          <w:color w:val="auto"/>
          <w:sz w:val="22"/>
          <w:szCs w:val="22"/>
          <w:highlight w:val="none"/>
          <w:lang w:val="en-US" w:eastAsia="zh-CN"/>
        </w:rPr>
        <w:t>注：本承诺函</w:t>
      </w:r>
      <w:r>
        <w:rPr>
          <w:rFonts w:hint="eastAsia" w:ascii="宋体" w:hAnsi="宋体" w:eastAsia="宋体" w:cs="宋体"/>
          <w:color w:val="auto"/>
          <w:sz w:val="22"/>
          <w:szCs w:val="22"/>
          <w:highlight w:val="none"/>
          <w:lang w:eastAsia="zh-CN"/>
        </w:rPr>
        <w:t>不得擅自</w:t>
      </w:r>
      <w:r>
        <w:rPr>
          <w:rFonts w:hint="eastAsia" w:ascii="宋体" w:hAnsi="宋体" w:eastAsia="宋体" w:cs="宋体"/>
          <w:color w:val="auto"/>
          <w:sz w:val="22"/>
          <w:szCs w:val="22"/>
          <w:highlight w:val="none"/>
          <w:lang w:val="en-US" w:eastAsia="zh-CN"/>
        </w:rPr>
        <w:t>删改，否则按无效投标文件处理。</w:t>
      </w:r>
    </w:p>
    <w:p>
      <w:pPr>
        <w:spacing w:line="360" w:lineRule="auto"/>
        <w:ind w:firstLine="480"/>
        <w:rPr>
          <w:rFonts w:hint="eastAsia" w:ascii="宋体" w:hAnsi="宋体" w:eastAsia="宋体" w:cs="宋体"/>
          <w:color w:val="auto"/>
          <w:sz w:val="22"/>
          <w:szCs w:val="22"/>
          <w:highlight w:val="none"/>
          <w:lang w:val="en-US" w:eastAsia="zh-CN"/>
        </w:rPr>
      </w:pPr>
    </w:p>
    <w:p>
      <w:pPr>
        <w:spacing w:line="360" w:lineRule="auto"/>
        <w:ind w:firstLine="480"/>
        <w:jc w:val="right"/>
        <w:rPr>
          <w:rFonts w:hint="eastAsia" w:ascii="宋体" w:hAnsi="宋体" w:eastAsia="宋体" w:cs="宋体"/>
          <w:color w:val="auto"/>
          <w:sz w:val="22"/>
          <w:szCs w:val="22"/>
          <w:highlight w:val="none"/>
          <w:lang w:val="en-US" w:eastAsia="zh-CN"/>
        </w:rPr>
      </w:pPr>
    </w:p>
    <w:p>
      <w:pPr>
        <w:spacing w:line="360" w:lineRule="auto"/>
        <w:ind w:firstLine="480" w:firstLineChars="0"/>
        <w:jc w:val="right"/>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lang w:eastAsia="zh-CN"/>
        </w:rPr>
        <w:t>供应商名称（公章）</w:t>
      </w:r>
    </w:p>
    <w:p>
      <w:pPr>
        <w:spacing w:before="0" w:line="360" w:lineRule="auto"/>
        <w:ind w:firstLine="480"/>
        <w:jc w:val="right"/>
        <w:rPr>
          <w:rFonts w:hint="eastAsia" w:ascii="宋体" w:hAnsi="宋体" w:eastAsia="宋体" w:cs="宋体"/>
          <w:color w:val="auto"/>
          <w:highlight w:val="none"/>
          <w:lang w:eastAsia="zh-CN"/>
        </w:rPr>
      </w:pPr>
      <w:r>
        <w:rPr>
          <w:rFonts w:hint="eastAsia" w:ascii="宋体" w:hAnsi="宋体" w:eastAsia="宋体" w:cs="宋体"/>
          <w:color w:val="auto"/>
          <w:sz w:val="22"/>
          <w:szCs w:val="22"/>
          <w:highlight w:val="none"/>
          <w:lang w:eastAsia="zh-CN"/>
        </w:rPr>
        <w:t xml:space="preserve">                  日期：___年____月____</w:t>
      </w:r>
      <w:r>
        <w:rPr>
          <w:rFonts w:hint="eastAsia" w:ascii="宋体" w:hAnsi="宋体" w:eastAsia="宋体" w:cs="宋体"/>
          <w:color w:val="auto"/>
          <w:spacing w:val="0"/>
          <w:sz w:val="22"/>
          <w:szCs w:val="22"/>
          <w:highlight w:val="none"/>
          <w:lang w:eastAsia="zh-CN"/>
        </w:rPr>
        <w:t xml:space="preserve"> </w:t>
      </w:r>
      <w:r>
        <w:rPr>
          <w:rFonts w:hint="eastAsia" w:ascii="宋体" w:hAnsi="宋体" w:eastAsia="宋体" w:cs="宋体"/>
          <w:color w:val="auto"/>
          <w:sz w:val="22"/>
          <w:szCs w:val="22"/>
          <w:highlight w:val="none"/>
          <w:lang w:eastAsia="zh-CN"/>
        </w:rPr>
        <w:t>日</w:t>
      </w:r>
    </w:p>
    <w:p>
      <w:pPr>
        <w:spacing w:line="360" w:lineRule="auto"/>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p>
    <w:p>
      <w:pPr>
        <w:rPr>
          <w:rFonts w:hint="eastAsia" w:ascii="宋体" w:hAnsi="宋体" w:eastAsia="宋体" w:cs="宋体"/>
          <w:b/>
          <w:color w:val="auto"/>
          <w:sz w:val="28"/>
          <w:highlight w:val="none"/>
          <w:lang w:eastAsia="zh-CN"/>
        </w:rPr>
      </w:pPr>
      <w:r>
        <w:rPr>
          <w:rFonts w:hint="eastAsia" w:ascii="宋体" w:hAnsi="宋体" w:eastAsia="宋体" w:cs="宋体"/>
          <w:b/>
          <w:color w:val="auto"/>
          <w:sz w:val="28"/>
          <w:highlight w:val="none"/>
          <w:lang w:eastAsia="zh-CN"/>
        </w:rPr>
        <w:br w:type="page"/>
      </w: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t>格式</w:t>
      </w:r>
      <w:r>
        <w:rPr>
          <w:rFonts w:hint="eastAsia" w:ascii="宋体" w:hAnsi="宋体" w:eastAsia="宋体" w:cs="宋体"/>
          <w:b/>
          <w:color w:val="auto"/>
          <w:sz w:val="28"/>
          <w:highlight w:val="none"/>
          <w:lang w:val="en-US" w:eastAsia="zh-CN"/>
        </w:rPr>
        <w:t>十</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（对于采购需求写明“提供承诺”的条款，供应商可参照以下格式提供承诺）</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承诺函</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致：XXX医院</w:t>
      </w:r>
      <w:r>
        <w:rPr>
          <w:rFonts w:hint="eastAsia" w:ascii="宋体" w:hAnsi="宋体" w:eastAsia="宋体" w:cs="宋体"/>
          <w:color w:val="auto"/>
          <w:highlight w:val="none"/>
          <w:lang w:eastAsia="zh-CN"/>
        </w:rPr>
        <w:br w:type="textWrapping"/>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对于__________________项目（项目编号：__________________），我方郑重承诺如下：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如成交，我方承诺严格落实采购文件以下条款：(建议逐条复制采购文件相关条款原文)</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（一）星号条款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（二）三角号条款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（三）非星号、非三角号条款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lang w:eastAsia="zh-CN"/>
        </w:rPr>
        <w:br w:type="textWrapping"/>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特此承诺。</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ind w:firstLine="220" w:firstLine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供应商名称（盖章）：__________________</w:t>
      </w:r>
    </w:p>
    <w:p>
      <w:pPr>
        <w:spacing w:line="360" w:lineRule="auto"/>
        <w:ind w:firstLine="220" w:firstLineChars="1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rPr>
          <w:rFonts w:hint="eastAsia" w:ascii="宋体" w:hAnsi="宋体" w:eastAsia="宋体" w:cs="宋体"/>
          <w:b/>
          <w:color w:val="auto"/>
          <w:sz w:val="28"/>
          <w:highlight w:val="none"/>
          <w:lang w:eastAsia="zh-CN"/>
        </w:rPr>
      </w:pPr>
      <w:r>
        <w:rPr>
          <w:rFonts w:hint="eastAsia" w:ascii="宋体" w:hAnsi="宋体" w:eastAsia="宋体" w:cs="宋体"/>
          <w:b/>
          <w:color w:val="auto"/>
          <w:sz w:val="28"/>
          <w:highlight w:val="none"/>
          <w:lang w:eastAsia="zh-CN"/>
        </w:rPr>
        <w:br w:type="page"/>
      </w: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一</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中小企业声明函（所投产品制造商为中小企业时提交本函，所属行业应符合采购文件中明确的本项目所属行业）</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中小企业声明函（货物）</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本公司（联合体）郑重声明，根据《政府采购促进中小企业发展管理办法》（财库﹝2020﹞46号）的规定，本公司（联合体）参加</w:t>
      </w:r>
      <w:r>
        <w:rPr>
          <w:rFonts w:hint="eastAsia" w:ascii="宋体" w:hAnsi="宋体" w:eastAsia="宋体" w:cs="宋体"/>
          <w:color w:val="auto"/>
          <w:highlight w:val="none"/>
          <w:u w:val="single"/>
          <w:lang w:eastAsia="zh-CN"/>
        </w:rPr>
        <w:t>（单位名称）</w:t>
      </w:r>
      <w:r>
        <w:rPr>
          <w:rFonts w:hint="eastAsia" w:ascii="宋体" w:hAnsi="宋体" w:eastAsia="宋体" w:cs="宋体"/>
          <w:color w:val="auto"/>
          <w:highlight w:val="none"/>
          <w:lang w:eastAsia="zh-CN"/>
        </w:rPr>
        <w:t>的</w:t>
      </w:r>
      <w:r>
        <w:rPr>
          <w:rFonts w:hint="eastAsia" w:ascii="宋体" w:hAnsi="宋体" w:eastAsia="宋体" w:cs="宋体"/>
          <w:color w:val="auto"/>
          <w:highlight w:val="none"/>
          <w:u w:val="single"/>
          <w:lang w:eastAsia="zh-CN"/>
        </w:rPr>
        <w:t>（项目名称）</w:t>
      </w:r>
      <w:r>
        <w:rPr>
          <w:rFonts w:hint="eastAsia" w:ascii="宋体" w:hAnsi="宋体" w:eastAsia="宋体" w:cs="宋体"/>
          <w:color w:val="auto"/>
          <w:highlight w:val="none"/>
          <w:lang w:eastAsia="zh-CN"/>
        </w:rPr>
        <w:t>采购活动，提供的货物全部由符合政策要求的中小企业制造。相关企业（含联合体中的中小企业、签订分包意向协议的中小企业）的具体情况如下：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w:t>
      </w:r>
      <w:r>
        <w:rPr>
          <w:rFonts w:hint="eastAsia" w:ascii="宋体" w:hAnsi="宋体" w:eastAsia="宋体" w:cs="宋体"/>
          <w:color w:val="auto"/>
          <w:highlight w:val="none"/>
          <w:u w:val="single"/>
          <w:lang w:eastAsia="zh-CN"/>
        </w:rPr>
        <w:t>（标的名称）</w:t>
      </w:r>
      <w:r>
        <w:rPr>
          <w:rFonts w:hint="eastAsia" w:ascii="宋体" w:hAnsi="宋体" w:eastAsia="宋体" w:cs="宋体"/>
          <w:color w:val="auto"/>
          <w:highlight w:val="none"/>
          <w:lang w:eastAsia="zh-CN"/>
        </w:rPr>
        <w:t>，属于</w:t>
      </w:r>
      <w:r>
        <w:rPr>
          <w:rFonts w:hint="eastAsia" w:ascii="宋体" w:hAnsi="宋体" w:eastAsia="宋体" w:cs="宋体"/>
          <w:color w:val="auto"/>
          <w:highlight w:val="none"/>
          <w:u w:val="single"/>
          <w:lang w:eastAsia="zh-CN"/>
        </w:rPr>
        <w:t>（采购文件中明确的所属行业）</w:t>
      </w:r>
      <w:r>
        <w:rPr>
          <w:rFonts w:hint="eastAsia" w:ascii="宋体" w:hAnsi="宋体" w:eastAsia="宋体" w:cs="宋体"/>
          <w:color w:val="auto"/>
          <w:highlight w:val="none"/>
          <w:lang w:eastAsia="zh-CN"/>
        </w:rPr>
        <w:t>行业；制造商为</w:t>
      </w:r>
      <w:r>
        <w:rPr>
          <w:rFonts w:hint="eastAsia" w:ascii="宋体" w:hAnsi="宋体" w:eastAsia="宋体" w:cs="宋体"/>
          <w:color w:val="auto"/>
          <w:highlight w:val="none"/>
          <w:u w:val="single"/>
          <w:lang w:eastAsia="zh-CN"/>
        </w:rPr>
        <w:t>（企业名称）</w:t>
      </w:r>
      <w:r>
        <w:rPr>
          <w:rFonts w:hint="eastAsia" w:ascii="宋体" w:hAnsi="宋体" w:eastAsia="宋体" w:cs="宋体"/>
          <w:color w:val="auto"/>
          <w:highlight w:val="none"/>
          <w:lang w:eastAsia="zh-CN"/>
        </w:rPr>
        <w:t>，从业人员__________________人，营业收入为__________________万元，资产总额为__________________万元</w:t>
      </w:r>
      <w:r>
        <w:rPr>
          <w:rFonts w:hint="eastAsia" w:ascii="宋体" w:hAnsi="宋体" w:eastAsia="宋体" w:cs="宋体"/>
          <w:color w:val="auto"/>
          <w:sz w:val="7"/>
          <w:highlight w:val="none"/>
          <w:lang w:eastAsia="zh-CN"/>
        </w:rPr>
        <w:t>1</w:t>
      </w:r>
      <w:r>
        <w:rPr>
          <w:rFonts w:hint="eastAsia" w:ascii="宋体" w:hAnsi="宋体" w:eastAsia="宋体" w:cs="宋体"/>
          <w:color w:val="auto"/>
          <w:highlight w:val="none"/>
          <w:lang w:eastAsia="zh-CN"/>
        </w:rPr>
        <w:t>，属于</w:t>
      </w:r>
      <w:r>
        <w:rPr>
          <w:rFonts w:hint="eastAsia" w:ascii="宋体" w:hAnsi="宋体" w:eastAsia="宋体" w:cs="宋体"/>
          <w:color w:val="auto"/>
          <w:highlight w:val="none"/>
          <w:u w:val="single"/>
          <w:lang w:eastAsia="zh-CN"/>
        </w:rPr>
        <w:t>（中型企业、小型企业、微型企业）</w:t>
      </w:r>
      <w:r>
        <w:rPr>
          <w:rFonts w:hint="eastAsia" w:ascii="宋体" w:hAnsi="宋体" w:eastAsia="宋体" w:cs="宋体"/>
          <w:color w:val="auto"/>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r>
        <w:rPr>
          <w:rFonts w:hint="eastAsia" w:ascii="宋体" w:hAnsi="宋体" w:eastAsia="宋体" w:cs="宋体"/>
          <w:color w:val="auto"/>
          <w:highlight w:val="none"/>
          <w:u w:val="single"/>
          <w:lang w:eastAsia="zh-CN"/>
        </w:rPr>
        <w:t>（标的名称）</w:t>
      </w:r>
      <w:r>
        <w:rPr>
          <w:rFonts w:hint="eastAsia" w:ascii="宋体" w:hAnsi="宋体" w:eastAsia="宋体" w:cs="宋体"/>
          <w:color w:val="auto"/>
          <w:highlight w:val="none"/>
          <w:lang w:eastAsia="zh-CN"/>
        </w:rPr>
        <w:t>，属于</w:t>
      </w:r>
      <w:r>
        <w:rPr>
          <w:rFonts w:hint="eastAsia" w:ascii="宋体" w:hAnsi="宋体" w:eastAsia="宋体" w:cs="宋体"/>
          <w:color w:val="auto"/>
          <w:highlight w:val="none"/>
          <w:u w:val="single"/>
          <w:lang w:eastAsia="zh-CN"/>
        </w:rPr>
        <w:t>（采购文件中明确的所属行业）</w:t>
      </w:r>
      <w:r>
        <w:rPr>
          <w:rFonts w:hint="eastAsia" w:ascii="宋体" w:hAnsi="宋体" w:eastAsia="宋体" w:cs="宋体"/>
          <w:color w:val="auto"/>
          <w:highlight w:val="none"/>
          <w:lang w:eastAsia="zh-CN"/>
        </w:rPr>
        <w:t>行业；制造商为</w:t>
      </w:r>
      <w:r>
        <w:rPr>
          <w:rFonts w:hint="eastAsia" w:ascii="宋体" w:hAnsi="宋体" w:eastAsia="宋体" w:cs="宋体"/>
          <w:color w:val="auto"/>
          <w:highlight w:val="none"/>
          <w:u w:val="single"/>
          <w:lang w:eastAsia="zh-CN"/>
        </w:rPr>
        <w:t>（企业名称）</w:t>
      </w:r>
      <w:r>
        <w:rPr>
          <w:rFonts w:hint="eastAsia" w:ascii="宋体" w:hAnsi="宋体" w:eastAsia="宋体" w:cs="宋体"/>
          <w:color w:val="auto"/>
          <w:highlight w:val="none"/>
          <w:lang w:eastAsia="zh-CN"/>
        </w:rPr>
        <w:t>，从业人员__________________人，营业收入为__________________万元，资产总额为__________________万元</w:t>
      </w:r>
      <w:r>
        <w:rPr>
          <w:rFonts w:hint="eastAsia" w:ascii="宋体" w:hAnsi="宋体" w:eastAsia="宋体" w:cs="宋体"/>
          <w:color w:val="auto"/>
          <w:sz w:val="7"/>
          <w:highlight w:val="none"/>
          <w:lang w:eastAsia="zh-CN"/>
        </w:rPr>
        <w:t>1</w:t>
      </w:r>
      <w:r>
        <w:rPr>
          <w:rFonts w:hint="eastAsia" w:ascii="宋体" w:hAnsi="宋体" w:eastAsia="宋体" w:cs="宋体"/>
          <w:color w:val="auto"/>
          <w:highlight w:val="none"/>
          <w:lang w:eastAsia="zh-CN"/>
        </w:rPr>
        <w:t>，属于</w:t>
      </w:r>
      <w:r>
        <w:rPr>
          <w:rFonts w:hint="eastAsia" w:ascii="宋体" w:hAnsi="宋体" w:eastAsia="宋体" w:cs="宋体"/>
          <w:color w:val="auto"/>
          <w:highlight w:val="none"/>
          <w:u w:val="single"/>
          <w:lang w:eastAsia="zh-CN"/>
        </w:rPr>
        <w:t>（中型企业、小型企业、微型企业）</w:t>
      </w:r>
      <w:r>
        <w:rPr>
          <w:rFonts w:hint="eastAsia" w:ascii="宋体" w:hAnsi="宋体" w:eastAsia="宋体" w:cs="宋体"/>
          <w:color w:val="auto"/>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以上企业，不属于大企业的分支机构，不存在控股股东为大企业的情形，也不存在与大企业的负责人为同一人的情形。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本企业对上述声明内容的真实性负责。如有虚假，将依法承担相应责任。</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企业名称（盖章）：__________________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ind w:firstLine="480"/>
        <w:rPr>
          <w:rFonts w:ascii="宋体" w:hAnsi="宋体" w:eastAsia="宋体" w:cs="宋体"/>
          <w:color w:val="auto"/>
          <w:highlight w:val="none"/>
          <w:lang w:eastAsia="zh-CN"/>
        </w:rPr>
      </w:pPr>
    </w:p>
    <w:p>
      <w:pPr>
        <w:spacing w:line="360" w:lineRule="auto"/>
        <w:ind w:firstLine="480"/>
        <w:rPr>
          <w:rFonts w:ascii="宋体" w:hAnsi="宋体" w:eastAsia="宋体" w:cs="宋体"/>
          <w:color w:val="auto"/>
          <w:highlight w:val="none"/>
          <w:lang w:eastAsia="zh-CN"/>
        </w:rPr>
      </w:pP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1：从业人员、营业收入、资产总额填报上一年度数据，无上一年度数据的新成立企业可不填报</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报价人应当对其出具的《中小企业声明函》真实性负责，报价人出具的《中小企业声明函》内容不实的，属于提供虚假材料谋取成交。在实际操作中，报价人希望获得中小企业扶持政策支持的，应从制造商处获得充分、准确的信息。对相关制造商信息了解不充分，或者不能确定相关信息真实、准确的，不建议出具《中小企业声明函》。</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br w:type="page"/>
      </w: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二</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监狱企业</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提供由监狱管理局、戒毒管理局（含新疆生产建设兵团）出具的属于监狱企业的证明文件。</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rPr>
          <w:rFonts w:hint="eastAsia" w:ascii="宋体" w:hAnsi="宋体" w:eastAsia="宋体" w:cs="宋体"/>
          <w:b/>
          <w:color w:val="auto"/>
          <w:sz w:val="28"/>
          <w:highlight w:val="none"/>
          <w:lang w:eastAsia="zh-CN"/>
        </w:rPr>
      </w:pPr>
      <w:r>
        <w:rPr>
          <w:rFonts w:hint="eastAsia" w:ascii="宋体" w:hAnsi="宋体" w:eastAsia="宋体" w:cs="宋体"/>
          <w:b/>
          <w:color w:val="auto"/>
          <w:sz w:val="28"/>
          <w:highlight w:val="none"/>
          <w:lang w:eastAsia="zh-CN"/>
        </w:rPr>
        <w:br w:type="page"/>
      </w: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三</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残疾人福利性单位声明函</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货物）。</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本单位对上述声明的真实性负责。如有虚假，将依法承担相应责任。</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单位名称（盖章）：__________________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 年 月 日</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注：本函未填写或未勾选视作未做声明。</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四</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联合体共同响应协议书</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立约方：</w:t>
      </w:r>
      <w:r>
        <w:rPr>
          <w:rFonts w:hint="eastAsia" w:ascii="宋体" w:hAnsi="宋体" w:eastAsia="宋体" w:cs="宋体"/>
          <w:color w:val="auto"/>
          <w:highlight w:val="none"/>
          <w:u w:val="single"/>
          <w:lang w:eastAsia="zh-CN"/>
        </w:rPr>
        <w:t>（甲公司全称）</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（乙公司全称）</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（……公司全称）</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（甲公司全称）、（乙公司全称）、（……公司全称）</w:t>
      </w:r>
      <w:r>
        <w:rPr>
          <w:rFonts w:hint="eastAsia" w:ascii="宋体" w:hAnsi="宋体" w:eastAsia="宋体" w:cs="宋体"/>
          <w:color w:val="auto"/>
          <w:highlight w:val="none"/>
          <w:lang w:eastAsia="zh-CN"/>
        </w:rPr>
        <w:t>自愿组成联合体，以一个报价人的身份共同参加（采购项目名称）（采购项目编号）的响应活动。经各方充分协商一致，就项目的响应和合同实施阶段的有关事务协商一致订立协议如下：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一、联合体各方关系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（甲公司全称）、（乙公司全称）、（……公司全称）</w:t>
      </w:r>
      <w:r>
        <w:rPr>
          <w:rFonts w:hint="eastAsia" w:ascii="宋体" w:hAnsi="宋体" w:eastAsia="宋体" w:cs="宋体"/>
          <w:color w:val="auto"/>
          <w:highlight w:val="none"/>
          <w:lang w:eastAsia="zh-CN"/>
        </w:rPr>
        <w:t>共同组成一个联合体，以一个报价人的身份共同参加本项目的响应。（甲公司全称）、（乙公司全称）、（……公司全称）作为联合体成员，若成交，联合体各方共同与签订政府采购合同。</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二、联合体内部有关事项约定如下：</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1.（甲公司全称）作为联合体的牵头单位，代表联合体双方负责响应和合同实施阶段的主办、协调工作。</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2.联合体将严格按照文件的各项要求，递交响应文件，切实执行一切合同文件，共同承担合同规定的一切义务和责任，同时按照内部职责的划分，承担自身所负的责任和风险，在法律在承担连带责任。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3.如果本联合体成交，</w:t>
      </w:r>
      <w:r>
        <w:rPr>
          <w:rFonts w:hint="eastAsia" w:ascii="宋体" w:hAnsi="宋体" w:eastAsia="宋体" w:cs="宋体"/>
          <w:color w:val="auto"/>
          <w:highlight w:val="none"/>
          <w:u w:val="single"/>
          <w:lang w:eastAsia="zh-CN"/>
        </w:rPr>
        <w:t>（甲公司全称）</w:t>
      </w:r>
      <w:r>
        <w:rPr>
          <w:rFonts w:hint="eastAsia" w:ascii="宋体" w:hAnsi="宋体" w:eastAsia="宋体" w:cs="宋体"/>
          <w:color w:val="auto"/>
          <w:highlight w:val="none"/>
          <w:lang w:eastAsia="zh-CN"/>
        </w:rPr>
        <w:t>负责本项目___________部分，</w:t>
      </w:r>
      <w:r>
        <w:rPr>
          <w:rFonts w:hint="eastAsia" w:ascii="宋体" w:hAnsi="宋体" w:eastAsia="宋体" w:cs="宋体"/>
          <w:color w:val="auto"/>
          <w:highlight w:val="none"/>
          <w:u w:val="single"/>
          <w:lang w:eastAsia="zh-CN"/>
        </w:rPr>
        <w:t>（乙公司全称）</w:t>
      </w:r>
      <w:r>
        <w:rPr>
          <w:rFonts w:hint="eastAsia" w:ascii="宋体" w:hAnsi="宋体" w:eastAsia="宋体" w:cs="宋体"/>
          <w:color w:val="auto"/>
          <w:highlight w:val="none"/>
          <w:lang w:eastAsia="zh-CN"/>
        </w:rPr>
        <w:t>负责本项目___________部分。</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4.如成交，联合体各方共同与（采购人）签订合同书，并就成交项目向采购人负责有连带的和各自的法律责任；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5.联合体成员（公司全称）为（请填写：小型、微型）企业，将承担合同总金额_____%的工作内容（联合体成员中有小型、微型企业时适用）。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四、联合体如因违约过失责任而导致采购人经济损失或被索赔时，本联合体任何一方均同意无条件优先清偿采购人的一切债务和经济赔偿。</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五、本协议在自签署之日起生效，有效期内有效，如获成交资格，合同有效期延续至合同履行完毕之日。</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六、本协议书正本一式_____份，随响应文件装订_____份，送采购人_____份，联合体成员各一份；副本一式_____份，联合体成员各执_____份。</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甲公司全称：____（盖章）________，乙公司全称：____（盖章）________，……公司全称：____（盖章）________，</w:t>
      </w: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____年____月 ____日，____年____月____日，____年____月____日</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注：1．联合响应时需签本协议，联合体各方成员应在本协议上共同盖章确认。</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2．本协议内容不得擅自修改。此协议将作为签订合同的附件之一。</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rPr>
      </w:pPr>
      <w:r>
        <w:rPr>
          <w:rFonts w:hint="eastAsia" w:ascii="宋体" w:hAnsi="宋体" w:eastAsia="宋体" w:cs="宋体"/>
          <w:b/>
          <w:color w:val="auto"/>
          <w:sz w:val="24"/>
          <w:highlight w:val="none"/>
          <w:lang w:eastAsia="zh-CN"/>
        </w:rPr>
        <w:t>报价人</w:t>
      </w:r>
      <w:r>
        <w:rPr>
          <w:rFonts w:hint="eastAsia" w:ascii="宋体" w:hAnsi="宋体" w:eastAsia="宋体" w:cs="宋体"/>
          <w:b/>
          <w:color w:val="auto"/>
          <w:sz w:val="24"/>
          <w:highlight w:val="none"/>
        </w:rPr>
        <w:t>业绩情况表</w:t>
      </w:r>
    </w:p>
    <w:tbl>
      <w:tblPr>
        <w:tblStyle w:val="23"/>
        <w:tblW w:w="9276"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546"/>
        <w:gridCol w:w="1546"/>
        <w:gridCol w:w="1546"/>
        <w:gridCol w:w="1546"/>
        <w:gridCol w:w="1546"/>
        <w:gridCol w:w="154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3" w:hRule="atLeast"/>
          <w:jc w:val="center"/>
        </w:trPr>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客户名称</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项目名称及合同金额（万元）</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签订合同时间</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竣工验收报告时间</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0" w:hRule="atLeast"/>
          <w:jc w:val="center"/>
        </w:trPr>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0" w:hRule="atLeast"/>
          <w:jc w:val="center"/>
        </w:trPr>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0" w:hRule="atLeast"/>
          <w:jc w:val="center"/>
        </w:trPr>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0" w:hRule="atLeast"/>
          <w:jc w:val="center"/>
        </w:trPr>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4</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5" w:hRule="atLeast"/>
          <w:jc w:val="center"/>
        </w:trPr>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w:t>
            </w: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54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rPr>
      </w:pP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根据上述业绩情况，按采购文件要求附销售或服务合同复印件及评审标准要求的证明材料。</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六</w:t>
      </w:r>
      <w:r>
        <w:rPr>
          <w:rFonts w:hint="eastAsia" w:ascii="宋体" w:hAnsi="宋体" w:eastAsia="宋体" w:cs="宋体"/>
          <w:b/>
          <w:color w:val="auto"/>
          <w:sz w:val="28"/>
          <w:highlight w:val="none"/>
          <w:lang w:eastAsia="zh-CN"/>
        </w:rPr>
        <w:t>：</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《技术和服务要求响应表》</w:t>
      </w:r>
    </w:p>
    <w:tbl>
      <w:tblPr>
        <w:tblStyle w:val="23"/>
        <w:tblW w:w="9396"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4"/>
        <w:gridCol w:w="867"/>
        <w:gridCol w:w="835"/>
        <w:gridCol w:w="1430"/>
        <w:gridCol w:w="1152"/>
        <w:gridCol w:w="936"/>
        <w:gridCol w:w="1044"/>
        <w:gridCol w:w="1044"/>
        <w:gridCol w:w="104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09"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lang w:eastAsia="zh-CN"/>
              </w:rPr>
              <w:t>设备</w:t>
            </w:r>
            <w:r>
              <w:rPr>
                <w:rFonts w:hint="eastAsia" w:ascii="宋体" w:hAnsi="宋体" w:eastAsia="宋体" w:cs="宋体"/>
                <w:color w:val="auto"/>
                <w:highlight w:val="none"/>
              </w:rPr>
              <w:t>名称</w:t>
            </w: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参数性质</w:t>
            </w: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采购文件规定的技术和服务要求</w:t>
            </w: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响应文件响应的具体内容</w:t>
            </w: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型号</w:t>
            </w: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是否偏离</w:t>
            </w: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证明文件所在位置</w:t>
            </w: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1"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1"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1"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1"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4</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1"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5</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1"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6</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6" w:hRule="atLeast"/>
          <w:jc w:val="center"/>
        </w:trPr>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w:t>
            </w:r>
          </w:p>
        </w:tc>
        <w:tc>
          <w:tcPr>
            <w:tcW w:w="86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83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430"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152"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936"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04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rPr>
        <w:t>说明：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1.“采购文件规定的技术和服务要求”项下填写的内容应与采购文件中采购需求的</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技术要求”的内容保持一致。报价人应当如实填写上表“响应文件响应的具体内容”处内容，对采购文件提出的要求和条件作出明确响应，并列明具体响应数值或内容，只注明符合、满足等无具体内容表述的，将视为未实质性满足采购文件要求。报价人需要说明的内容若需特殊表达，应先在本表中进行相应说明，再另页应答，否则响应无效。</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 “是否偏离”项下应按下列规定填写：优于的，填写“正偏离”；符合的，填写“无偏离”；低于的，填写“负偏离”。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4.“备注”处可填写偏离情况的说明。</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七</w:t>
      </w:r>
      <w:r>
        <w:rPr>
          <w:rFonts w:hint="eastAsia" w:ascii="宋体" w:hAnsi="宋体" w:eastAsia="宋体" w:cs="宋体"/>
          <w:b/>
          <w:color w:val="auto"/>
          <w:sz w:val="28"/>
          <w:highlight w:val="none"/>
          <w:lang w:eastAsia="zh-CN"/>
        </w:rPr>
        <w:t>：</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《商务条件响应表》</w:t>
      </w:r>
    </w:p>
    <w:tbl>
      <w:tblPr>
        <w:tblStyle w:val="23"/>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14"/>
        <w:gridCol w:w="1314"/>
        <w:gridCol w:w="1314"/>
        <w:gridCol w:w="1314"/>
        <w:gridCol w:w="1314"/>
        <w:gridCol w:w="1314"/>
        <w:gridCol w:w="13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82"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参数性质</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采购文件规定的商务条件</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响应文件响应的具体内容</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是否偏离</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证明文件所在位置</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4</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5</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6</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7</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8</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9</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1" w:hRule="atLeast"/>
          <w:jc w:val="center"/>
        </w:trPr>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w:t>
            </w: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1314"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rPr>
      </w:pPr>
      <w:r>
        <w:rPr>
          <w:rFonts w:hint="eastAsia" w:ascii="宋体" w:hAnsi="宋体" w:eastAsia="宋体" w:cs="宋体"/>
          <w:color w:val="auto"/>
          <w:highlight w:val="none"/>
        </w:rPr>
        <w:t>说明：</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 “采购文件规定的商务条件”项下填写的内容应与采购文件中采购需求的 “商务要求”的内容保持一致。</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报价人应当如实填写上表“响应文件响应的具体内容”处内容，对采购文件规定的商务条件作出明确响应，并列明具体响应数值或内容，只注明符合、满足等无具体内容表述或照搬照抄采购文件参数、不注明实际数值者 的，将视为未实质性满足采购文件要求。报价人需要说明的内容若需特殊表达，应先在本表中进行相应说明，再另页应答，否则响应无效。</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w:t>
      </w:r>
      <w:r>
        <w:rPr>
          <w:rFonts w:hint="eastAsia" w:ascii="宋体" w:hAnsi="宋体" w:eastAsia="宋体" w:cs="宋体"/>
          <w:color w:val="auto"/>
          <w:highlight w:val="none"/>
          <w:lang w:eastAsia="zh-CN"/>
        </w:rPr>
        <w:tab/>
      </w:r>
      <w:r>
        <w:rPr>
          <w:rFonts w:hint="eastAsia" w:ascii="宋体" w:hAnsi="宋体" w:eastAsia="宋体" w:cs="宋体"/>
          <w:color w:val="auto"/>
          <w:highlight w:val="none"/>
          <w:lang w:eastAsia="zh-CN"/>
        </w:rPr>
        <w:t xml:space="preserve">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4. “是否偏离”项下应按下列规定填写：优于的，填写“正偏离”；符合的，填写“无偏离”；低于的，填写“负偏离”。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5.“备注”处可填写偏离情况的说明。</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格式十</w:t>
      </w:r>
      <w:r>
        <w:rPr>
          <w:rFonts w:hint="eastAsia" w:ascii="宋体" w:hAnsi="宋体" w:eastAsia="宋体" w:cs="宋体"/>
          <w:b/>
          <w:color w:val="auto"/>
          <w:sz w:val="28"/>
          <w:highlight w:val="none"/>
          <w:lang w:val="en-US" w:eastAsia="zh-CN"/>
        </w:rPr>
        <w:t>八</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rPr>
      </w:pPr>
      <w:r>
        <w:rPr>
          <w:rFonts w:hint="eastAsia" w:ascii="宋体" w:hAnsi="宋体" w:eastAsia="宋体" w:cs="宋体"/>
          <w:b/>
          <w:color w:val="auto"/>
          <w:sz w:val="24"/>
          <w:highlight w:val="none"/>
        </w:rPr>
        <w:t>履约进度计划表</w:t>
      </w:r>
    </w:p>
    <w:tbl>
      <w:tblPr>
        <w:tblStyle w:val="23"/>
        <w:tblW w:w="9180"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7"/>
        <w:gridCol w:w="3763"/>
        <w:gridCol w:w="2295"/>
        <w:gridCol w:w="229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77" w:hRule="atLeast"/>
          <w:jc w:val="center"/>
        </w:trPr>
        <w:tc>
          <w:tcPr>
            <w:tcW w:w="82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37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拟定时间安排</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计划完成的工作内容</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77" w:hRule="atLeast"/>
          <w:jc w:val="center"/>
        </w:trPr>
        <w:tc>
          <w:tcPr>
            <w:tcW w:w="82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37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拟定___年___月___日</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签定合同并生效</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77" w:hRule="atLeast"/>
          <w:jc w:val="center"/>
        </w:trPr>
        <w:tc>
          <w:tcPr>
            <w:tcW w:w="82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37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___月___日—___月___日</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77" w:hRule="atLeast"/>
          <w:jc w:val="center"/>
        </w:trPr>
        <w:tc>
          <w:tcPr>
            <w:tcW w:w="82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37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___月___日—___月___日</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83" w:hRule="atLeast"/>
          <w:jc w:val="center"/>
        </w:trPr>
        <w:tc>
          <w:tcPr>
            <w:tcW w:w="82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4</w:t>
            </w:r>
          </w:p>
        </w:tc>
        <w:tc>
          <w:tcPr>
            <w:tcW w:w="376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___月___日—___月___日</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质保期</w:t>
            </w:r>
          </w:p>
        </w:tc>
        <w:tc>
          <w:tcPr>
            <w:tcW w:w="2295"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rPr>
      </w:pP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 xml:space="preserve"> </w:t>
      </w:r>
    </w:p>
    <w:p>
      <w:pPr>
        <w:spacing w:line="360" w:lineRule="auto"/>
        <w:rPr>
          <w:rFonts w:ascii="宋体" w:hAnsi="宋体" w:eastAsia="宋体" w:cs="宋体"/>
          <w:color w:val="auto"/>
          <w:highlight w:val="none"/>
        </w:rPr>
      </w:pPr>
    </w:p>
    <w:p>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pPr>
        <w:spacing w:line="360" w:lineRule="auto"/>
        <w:outlineLvl w:val="1"/>
        <w:rPr>
          <w:rFonts w:ascii="宋体" w:hAnsi="宋体" w:eastAsia="宋体" w:cs="宋体"/>
          <w:color w:val="auto"/>
          <w:highlight w:val="none"/>
        </w:rPr>
      </w:pPr>
      <w:r>
        <w:rPr>
          <w:rFonts w:hint="eastAsia" w:ascii="宋体" w:hAnsi="宋体" w:eastAsia="宋体" w:cs="宋体"/>
          <w:b/>
          <w:color w:val="auto"/>
          <w:sz w:val="28"/>
          <w:highlight w:val="none"/>
        </w:rPr>
        <w:t>格式十</w:t>
      </w:r>
      <w:r>
        <w:rPr>
          <w:rFonts w:hint="eastAsia" w:ascii="宋体" w:hAnsi="宋体" w:eastAsia="宋体" w:cs="宋体"/>
          <w:b/>
          <w:color w:val="auto"/>
          <w:sz w:val="28"/>
          <w:highlight w:val="none"/>
          <w:lang w:val="en-US" w:eastAsia="zh-CN"/>
        </w:rPr>
        <w:t>九</w:t>
      </w:r>
      <w:r>
        <w:rPr>
          <w:rFonts w:hint="eastAsia" w:ascii="宋体" w:hAnsi="宋体" w:eastAsia="宋体" w:cs="宋体"/>
          <w:b/>
          <w:color w:val="auto"/>
          <w:sz w:val="28"/>
          <w:highlight w:val="none"/>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各类证明材料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1.采购文件要求提供的其他资料。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2.报价人认为需提供的其他资料。</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w:t>
      </w:r>
      <w:r>
        <w:rPr>
          <w:rFonts w:hint="eastAsia" w:ascii="宋体" w:hAnsi="宋体" w:eastAsia="宋体" w:cs="宋体"/>
          <w:b/>
          <w:color w:val="auto"/>
          <w:sz w:val="28"/>
          <w:highlight w:val="none"/>
          <w:lang w:val="en-US" w:eastAsia="zh-CN"/>
        </w:rPr>
        <w:t>二十</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需要采购人提供的附加条件</w:t>
      </w:r>
    </w:p>
    <w:tbl>
      <w:tblPr>
        <w:tblStyle w:val="23"/>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47"/>
        <w:gridCol w:w="72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4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序号</w:t>
            </w:r>
          </w:p>
        </w:tc>
        <w:tc>
          <w:tcPr>
            <w:tcW w:w="721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lang w:eastAsia="zh-CN"/>
              </w:rPr>
            </w:pPr>
            <w:r>
              <w:rPr>
                <w:rFonts w:hint="eastAsia" w:ascii="宋体" w:hAnsi="宋体" w:eastAsia="宋体" w:cs="宋体"/>
                <w:color w:val="auto"/>
                <w:highlight w:val="none"/>
                <w:lang w:eastAsia="zh-CN"/>
              </w:rPr>
              <w:t>报价人需要采购人提供的附加条件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4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1</w:t>
            </w:r>
          </w:p>
        </w:tc>
        <w:tc>
          <w:tcPr>
            <w:tcW w:w="721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4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2</w:t>
            </w:r>
          </w:p>
        </w:tc>
        <w:tc>
          <w:tcPr>
            <w:tcW w:w="721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247"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r>
              <w:rPr>
                <w:rFonts w:hint="eastAsia" w:ascii="宋体" w:hAnsi="宋体" w:eastAsia="宋体" w:cs="宋体"/>
                <w:color w:val="auto"/>
                <w:highlight w:val="none"/>
              </w:rPr>
              <w:t>3</w:t>
            </w:r>
          </w:p>
        </w:tc>
        <w:tc>
          <w:tcPr>
            <w:tcW w:w="7213" w:type="dxa"/>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highlight w:val="none"/>
              </w:rPr>
            </w:pPr>
          </w:p>
        </w:tc>
      </w:tr>
    </w:tbl>
    <w:p>
      <w:pPr>
        <w:spacing w:line="360" w:lineRule="auto"/>
        <w:ind w:firstLine="480"/>
        <w:rPr>
          <w:rFonts w:ascii="宋体" w:hAnsi="宋体" w:eastAsia="宋体" w:cs="宋体"/>
          <w:color w:val="auto"/>
          <w:highlight w:val="none"/>
        </w:rPr>
      </w:pP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注：报价人完成本项目需要采购人配合或提供的条件必须在上表列出，否则将视为报价人同意按现有条件完成本项目。如上表所列附加条件含有采购人不能接受的，将被视为响应无效。</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rPr>
          <w:rFonts w:hint="eastAsia" w:ascii="宋体" w:hAnsi="宋体" w:eastAsia="宋体" w:cs="宋体"/>
          <w:b/>
          <w:color w:val="auto"/>
          <w:sz w:val="28"/>
          <w:highlight w:val="none"/>
          <w:lang w:eastAsia="zh-CN"/>
        </w:rPr>
      </w:pPr>
      <w:r>
        <w:rPr>
          <w:rFonts w:hint="eastAsia" w:ascii="宋体" w:hAnsi="宋体" w:eastAsia="宋体" w:cs="宋体"/>
          <w:b/>
          <w:color w:val="auto"/>
          <w:sz w:val="28"/>
          <w:highlight w:val="none"/>
          <w:lang w:eastAsia="zh-CN"/>
        </w:rPr>
        <w:br w:type="page"/>
      </w: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t>格式二十</w:t>
      </w:r>
      <w:r>
        <w:rPr>
          <w:rFonts w:hint="eastAsia" w:ascii="宋体" w:hAnsi="宋体" w:eastAsia="宋体" w:cs="宋体"/>
          <w:b/>
          <w:color w:val="auto"/>
          <w:sz w:val="28"/>
          <w:highlight w:val="none"/>
          <w:lang w:val="en-US" w:eastAsia="zh-CN"/>
        </w:rPr>
        <w:t>一</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（以下格式文件由供应商根据需要选用）</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sz w:val="21"/>
          <w:szCs w:val="21"/>
          <w:highlight w:val="none"/>
        </w:rPr>
        <w:t>安装调试验收方案</w:t>
      </w:r>
      <w:r>
        <w:rPr>
          <w:rFonts w:hint="eastAsia" w:ascii="宋体" w:hAnsi="宋体" w:eastAsia="宋体" w:cs="宋体"/>
          <w:color w:val="auto"/>
          <w:highlight w:val="none"/>
          <w:lang w:eastAsia="zh-CN"/>
        </w:rPr>
        <w:t>、</w:t>
      </w:r>
      <w:r>
        <w:rPr>
          <w:rFonts w:hint="eastAsia" w:ascii="宋体" w:hAnsi="宋体" w:eastAsia="宋体" w:cs="宋体"/>
          <w:color w:val="auto"/>
          <w:sz w:val="21"/>
          <w:szCs w:val="21"/>
        </w:rPr>
        <w:t>操作维护方案</w:t>
      </w:r>
      <w:r>
        <w:rPr>
          <w:rFonts w:hint="eastAsia" w:ascii="宋体" w:hAnsi="宋体" w:eastAsia="宋体" w:cs="宋体"/>
          <w:color w:val="auto"/>
          <w:sz w:val="21"/>
          <w:szCs w:val="21"/>
          <w:lang w:eastAsia="zh-CN"/>
        </w:rPr>
        <w:t>、</w:t>
      </w:r>
      <w:r>
        <w:rPr>
          <w:rFonts w:hint="eastAsia" w:ascii="宋体" w:hAnsi="宋体" w:eastAsia="宋体" w:cs="宋体"/>
          <w:color w:val="auto"/>
          <w:kern w:val="0"/>
          <w:sz w:val="21"/>
          <w:szCs w:val="21"/>
          <w:highlight w:val="none"/>
          <w:lang w:val="en-US" w:eastAsia="zh-CN"/>
        </w:rPr>
        <w:t>售后服务方案</w:t>
      </w:r>
      <w:r>
        <w:rPr>
          <w:rFonts w:hint="eastAsia" w:ascii="宋体" w:hAnsi="宋体" w:eastAsia="宋体" w:cs="宋体"/>
          <w:color w:val="auto"/>
          <w:highlight w:val="none"/>
          <w:lang w:eastAsia="zh-CN"/>
        </w:rPr>
        <w:t>等内容和格式自拟。</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 </w:t>
      </w:r>
    </w:p>
    <w:p>
      <w:pPr>
        <w:spacing w:line="360" w:lineRule="auto"/>
        <w:rPr>
          <w:rFonts w:ascii="宋体" w:hAnsi="宋体" w:eastAsia="宋体" w:cs="宋体"/>
          <w:color w:val="auto"/>
          <w:highlight w:val="none"/>
          <w:lang w:eastAsia="zh-CN"/>
        </w:rPr>
      </w:pPr>
    </w:p>
    <w:p>
      <w:pPr>
        <w:spacing w:line="360" w:lineRule="auto"/>
        <w:outlineLvl w:val="1"/>
        <w:rPr>
          <w:rFonts w:ascii="宋体" w:hAnsi="宋体" w:eastAsia="宋体" w:cs="宋体"/>
          <w:color w:val="auto"/>
          <w:highlight w:val="none"/>
          <w:lang w:eastAsia="zh-CN"/>
        </w:rPr>
      </w:pPr>
      <w:r>
        <w:rPr>
          <w:rFonts w:hint="eastAsia" w:ascii="宋体" w:hAnsi="宋体" w:eastAsia="宋体" w:cs="宋体"/>
          <w:b/>
          <w:color w:val="auto"/>
          <w:sz w:val="28"/>
          <w:highlight w:val="none"/>
          <w:lang w:eastAsia="zh-CN"/>
        </w:rPr>
        <w:br w:type="page"/>
      </w:r>
      <w:r>
        <w:rPr>
          <w:rFonts w:hint="eastAsia" w:ascii="宋体" w:hAnsi="宋体" w:eastAsia="宋体" w:cs="宋体"/>
          <w:b/>
          <w:color w:val="auto"/>
          <w:sz w:val="28"/>
          <w:highlight w:val="none"/>
          <w:lang w:eastAsia="zh-CN"/>
        </w:rPr>
        <w:t>格式二十</w:t>
      </w:r>
      <w:r>
        <w:rPr>
          <w:rFonts w:hint="eastAsia" w:ascii="宋体" w:hAnsi="宋体" w:eastAsia="宋体" w:cs="宋体"/>
          <w:b/>
          <w:color w:val="auto"/>
          <w:sz w:val="28"/>
          <w:highlight w:val="none"/>
          <w:lang w:val="en-US" w:eastAsia="zh-CN"/>
        </w:rPr>
        <w:t>二</w:t>
      </w:r>
      <w:r>
        <w:rPr>
          <w:rFonts w:hint="eastAsia" w:ascii="宋体" w:hAnsi="宋体" w:eastAsia="宋体" w:cs="宋体"/>
          <w:b/>
          <w:color w:val="auto"/>
          <w:sz w:val="28"/>
          <w:highlight w:val="none"/>
          <w:lang w:eastAsia="zh-CN"/>
        </w:rPr>
        <w:t>：</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附件（以下格式文件由供应商根据需要选用）</w:t>
      </w:r>
    </w:p>
    <w:p>
      <w:pPr>
        <w:spacing w:line="360" w:lineRule="auto"/>
        <w:jc w:val="center"/>
        <w:rPr>
          <w:rFonts w:ascii="宋体" w:hAnsi="宋体" w:eastAsia="宋体" w:cs="宋体"/>
          <w:color w:val="auto"/>
          <w:highlight w:val="none"/>
          <w:lang w:eastAsia="zh-CN"/>
        </w:rPr>
      </w:pPr>
      <w:r>
        <w:rPr>
          <w:rFonts w:hint="eastAsia" w:ascii="宋体" w:hAnsi="宋体" w:eastAsia="宋体" w:cs="宋体"/>
          <w:b/>
          <w:color w:val="auto"/>
          <w:sz w:val="24"/>
          <w:highlight w:val="none"/>
          <w:lang w:eastAsia="zh-CN"/>
        </w:rPr>
        <w:t>响应担保函</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编号：【 】号</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（采购人）：</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鉴于__________（以下简称“报价人”）拟参加编号为__________的（以下简称“本项目”）响应，根据本项目采购文件，报价人参加响应时应向你方交纳响应保证金，且可以响应保险凭证的形式交纳响应保证金。应报价人的申请，我方以保险的方式向你方提供如下响应保证保险凭证：</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一、保险责任的情形及保证金额</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（一）在报价人出现下列情形之一时，我方承担保险责任：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1.成交后报价人无正当理由不与采购人签订《政府采购合同》；</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2.采购文件规定的报价人应当缴纳保证金的其他情形。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（二）我方承担保险责任的最高金额为人民币__________元（大写）即本项目的响应保证金金额。</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二、保证的方式及保证期间</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我方保证的方式为：连带责任保证。</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我方的保证期间为：本保险凭证自__年__月__日起生效，有效期至开标日后的90天内。</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三、承担保证责任的程序</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你方要求我方承担保证责任的，应在本保函保证期间内向我方发出索赔通知。索赔通知应写明要求索赔的金额，支付款项应到达的账号、户名和开户行，并附有证明报价人发生我方应承担保证责任情形的事实材料。</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2.我方在收到索赔通知及相关证明材料后，在15个工作日内进行审查，符合应承担保证责任情形的，我方按照你方的要求代报价人向你方支付相应的索赔款项。</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四、保证责任的终止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1.保证期间届满，你方未向我方书面主张保证责任的，自保证期间届满次日起，我方保证责任自动终止。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2.我方按照本保函向你方履行了保证责任后，自我方向你方支付款项（支付款项从我方账户划出）之日起，保证责任终止。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3.按照法律法规的规定或出现我方保证责任终止的其它情形的，我方在本保函项下的保证责任终止。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五、免责条款</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1.依照法律规定或你方与报价人的另行约定，全部或者部分免除报价人响应保证金义务时，我方亦免除相应的保证责任。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2.因你方原因致使报价人发生本保函第一条第（一）款约定情形的，我方不承担保证责任。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3.因不可抗力造成报价人发生本保函第一条约定情形的，我方不承担保证责任。</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4.你方或其他有权机关对采购文件进行任何澄清或修改，加重我方保证责任的，我方对加重部分不承担保证责任，但该澄清或修改经我方事先书面同意的除外。</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六、争议的解决</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因本保函发生的纠纷，由你我双方协商解决，协商不成的，通过诉讼程序解决，诉讼管辖地法院为 法院。</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七、保函的生效</w:t>
      </w:r>
    </w:p>
    <w:p>
      <w:pPr>
        <w:spacing w:line="360" w:lineRule="auto"/>
        <w:ind w:firstLine="480"/>
        <w:rPr>
          <w:rFonts w:ascii="宋体" w:hAnsi="宋体" w:eastAsia="宋体" w:cs="宋体"/>
          <w:color w:val="auto"/>
          <w:highlight w:val="none"/>
          <w:lang w:eastAsia="zh-CN"/>
        </w:rPr>
      </w:pPr>
      <w:r>
        <w:rPr>
          <w:rFonts w:hint="eastAsia" w:ascii="宋体" w:hAnsi="宋体" w:eastAsia="宋体" w:cs="宋体"/>
          <w:color w:val="auto"/>
          <w:highlight w:val="none"/>
          <w:lang w:eastAsia="zh-CN"/>
        </w:rPr>
        <w:t>本保函自我方加盖公章之日起生效。</w:t>
      </w:r>
    </w:p>
    <w:p>
      <w:pPr>
        <w:spacing w:line="360" w:lineRule="auto"/>
        <w:ind w:firstLine="480"/>
        <w:rPr>
          <w:rFonts w:ascii="宋体" w:hAnsi="宋体" w:eastAsia="宋体" w:cs="宋体"/>
          <w:color w:val="auto"/>
          <w:highlight w:val="none"/>
          <w:lang w:eastAsia="zh-CN"/>
        </w:rPr>
      </w:pP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保证人：_______（公章）_______</w:t>
      </w:r>
    </w:p>
    <w:p>
      <w:pPr>
        <w:spacing w:line="360" w:lineRule="auto"/>
        <w:rPr>
          <w:rFonts w:ascii="宋体" w:hAnsi="宋体" w:eastAsia="宋体" w:cs="宋体"/>
          <w:color w:val="auto"/>
          <w:highlight w:val="none"/>
          <w:lang w:eastAsia="zh-CN"/>
        </w:rPr>
      </w:pPr>
      <w:r>
        <w:rPr>
          <w:rFonts w:hint="eastAsia" w:ascii="宋体" w:hAnsi="宋体" w:eastAsia="宋体" w:cs="宋体"/>
          <w:color w:val="auto"/>
          <w:highlight w:val="none"/>
          <w:lang w:eastAsia="zh-CN"/>
        </w:rPr>
        <w:t>联系人：____________________</w:t>
      </w: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联系电话：____________________</w:t>
      </w:r>
    </w:p>
    <w:p>
      <w:pPr>
        <w:spacing w:line="360" w:lineRule="auto"/>
        <w:rPr>
          <w:rFonts w:ascii="宋体" w:hAnsi="宋体" w:eastAsia="宋体" w:cs="宋体"/>
          <w:color w:val="auto"/>
          <w:highlight w:val="none"/>
        </w:rPr>
      </w:pPr>
      <w:r>
        <w:rPr>
          <w:rFonts w:hint="eastAsia" w:ascii="宋体" w:hAnsi="宋体" w:eastAsia="宋体" w:cs="宋体"/>
          <w:color w:val="auto"/>
          <w:highlight w:val="none"/>
        </w:rPr>
        <w:t>___年___月___日</w:t>
      </w:r>
    </w:p>
    <w:p>
      <w:pPr>
        <w:rPr>
          <w:color w:val="auto"/>
          <w:highlight w:val="none"/>
          <w:lang w:eastAsia="zh-Hans"/>
        </w:rPr>
      </w:pPr>
    </w:p>
    <w:p>
      <w:pPr>
        <w:kinsoku w:val="0"/>
        <w:overflowPunct w:val="0"/>
        <w:spacing w:line="360" w:lineRule="auto"/>
        <w:rPr>
          <w:rFonts w:ascii="宋体" w:hAnsi="宋体" w:eastAsia="宋体" w:cs="宋体"/>
          <w:color w:val="auto"/>
          <w:sz w:val="19"/>
          <w:szCs w:val="19"/>
          <w:highlight w:val="none"/>
        </w:rPr>
      </w:pPr>
    </w:p>
    <w:p>
      <w:pPr>
        <w:tabs>
          <w:tab w:val="left" w:pos="1606"/>
        </w:tabs>
        <w:spacing w:line="360" w:lineRule="auto"/>
        <w:ind w:right="60"/>
        <w:rPr>
          <w:rFonts w:ascii="宋体" w:hAnsi="宋体" w:eastAsia="宋体" w:cs="宋体"/>
          <w:color w:val="auto"/>
          <w:sz w:val="21"/>
          <w:szCs w:val="21"/>
          <w:highlight w:val="none"/>
          <w:lang w:eastAsia="zh-CN"/>
        </w:rPr>
      </w:pPr>
    </w:p>
    <w:p>
      <w:pPr>
        <w:kinsoku w:val="0"/>
        <w:overflowPunct w:val="0"/>
        <w:spacing w:line="360" w:lineRule="auto"/>
        <w:rPr>
          <w:rFonts w:ascii="宋体" w:hAnsi="宋体" w:eastAsia="宋体" w:cs="宋体"/>
          <w:color w:val="auto"/>
          <w:sz w:val="19"/>
          <w:szCs w:val="19"/>
          <w:highlight w:val="none"/>
        </w:rPr>
      </w:pPr>
    </w:p>
    <w:sectPr>
      <w:footerReference r:id="rId3" w:type="default"/>
      <w:pgSz w:w="11900" w:h="16840"/>
      <w:pgMar w:top="1417" w:right="1134" w:bottom="1134" w:left="1701" w:header="0" w:footer="32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3411220</wp:posOffset>
              </wp:positionH>
              <wp:positionV relativeFrom="page">
                <wp:posOffset>10333355</wp:posOffset>
              </wp:positionV>
              <wp:extent cx="727710" cy="187325"/>
              <wp:effectExtent l="0" t="0" r="0" b="0"/>
              <wp:wrapNone/>
              <wp:docPr id="2" name="文本框 10"/>
              <wp:cNvGraphicFramePr/>
              <a:graphic xmlns:a="http://schemas.openxmlformats.org/drawingml/2006/main">
                <a:graphicData uri="http://schemas.microsoft.com/office/word/2010/wordprocessingShape">
                  <wps:wsp>
                    <wps:cNvSpPr txBox="1"/>
                    <wps:spPr>
                      <a:xfrm>
                        <a:off x="0" y="0"/>
                        <a:ext cx="727710" cy="187325"/>
                      </a:xfrm>
                      <a:prstGeom prst="rect">
                        <a:avLst/>
                      </a:prstGeom>
                      <a:noFill/>
                      <a:ln>
                        <a:noFill/>
                      </a:ln>
                      <a:effectLst/>
                    </wps:spPr>
                    <wps:txbx>
                      <w:txbxContent>
                        <w:p>
                          <w:pPr>
                            <w:spacing w:line="260" w:lineRule="exact"/>
                            <w:ind w:left="20"/>
                            <w:rPr>
                              <w:rFonts w:ascii="宋体" w:hAnsi="宋体" w:eastAsia="宋体" w:cs="宋体"/>
                              <w:sz w:val="24"/>
                              <w:szCs w:val="24"/>
                            </w:rPr>
                          </w:pPr>
                          <w:r>
                            <w:rPr>
                              <w:rFonts w:ascii="宋体" w:hAnsi="宋体" w:eastAsia="宋体" w:cs="宋体"/>
                              <w:spacing w:val="4"/>
                              <w:w w:val="71"/>
                              <w:sz w:val="24"/>
                              <w:szCs w:val="24"/>
                            </w:rPr>
                            <w:t>-</w:t>
                          </w:r>
                          <w:r>
                            <w:rPr>
                              <w:rFonts w:ascii="宋体" w:hAnsi="宋体" w:eastAsia="宋体" w:cs="宋体"/>
                              <w:sz w:val="24"/>
                              <w:szCs w:val="24"/>
                            </w:rPr>
                            <w:t>第</w:t>
                          </w:r>
                          <w:r>
                            <w:fldChar w:fldCharType="begin"/>
                          </w:r>
                          <w:r>
                            <w:rPr>
                              <w:rFonts w:ascii="宋体" w:hAnsi="宋体" w:eastAsia="宋体" w:cs="宋体"/>
                              <w:w w:val="126"/>
                              <w:sz w:val="24"/>
                              <w:szCs w:val="24"/>
                            </w:rPr>
                            <w:instrText xml:space="preserve"> PAGE </w:instrText>
                          </w:r>
                          <w:r>
                            <w:fldChar w:fldCharType="separate"/>
                          </w:r>
                          <w:r>
                            <w:rPr>
                              <w:rFonts w:ascii="宋体" w:hAnsi="宋体" w:eastAsia="宋体" w:cs="宋体"/>
                              <w:w w:val="126"/>
                              <w:sz w:val="24"/>
                              <w:szCs w:val="24"/>
                            </w:rPr>
                            <w:t>32</w:t>
                          </w:r>
                          <w:r>
                            <w:fldChar w:fldCharType="end"/>
                          </w:r>
                          <w:r>
                            <w:rPr>
                              <w:rFonts w:ascii="宋体" w:hAnsi="宋体" w:eastAsia="宋体" w:cs="宋体"/>
                              <w:sz w:val="24"/>
                              <w:szCs w:val="24"/>
                            </w:rPr>
                            <w:t>页</w:t>
                          </w:r>
                          <w:r>
                            <w:rPr>
                              <w:rFonts w:ascii="宋体" w:hAnsi="宋体" w:eastAsia="宋体" w:cs="宋体"/>
                              <w:w w:val="71"/>
                              <w:sz w:val="24"/>
                              <w:szCs w:val="24"/>
                            </w:rPr>
                            <w:t>-</w:t>
                          </w:r>
                        </w:p>
                      </w:txbxContent>
                    </wps:txbx>
                    <wps:bodyPr wrap="square" lIns="0" tIns="0" rIns="0" bIns="0" upright="1"/>
                  </wps:wsp>
                </a:graphicData>
              </a:graphic>
            </wp:anchor>
          </w:drawing>
        </mc:Choice>
        <mc:Fallback>
          <w:pict>
            <v:shape id="文本框 10" o:spid="_x0000_s1026" o:spt="202" type="#_x0000_t202" style="position:absolute;left:0pt;margin-left:268.6pt;margin-top:813.65pt;height:14.75pt;width:57.3pt;mso-position-horizontal-relative:page;mso-position-vertical-relative:page;z-index:-251657216;mso-width-relative:page;mso-height-relative:page;" filled="f" stroked="f" coordsize="21600,21600" o:gfxdata="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XoB4G2wAAAA0BAAAPAAAAAAAAAAEAIAAAACIAAABkcnMv&#10;ZG93bnJldi54bWxQSwECFAAUAAAACACHTuJARSpnDMcBAACOAwAADgAAAAAAAAABACAAAAAqAQAA&#10;ZHJzL2Uyb0RvYy54bWxQSwUGAAAAAAYABgBZAQAAYwUAAAAA&#10;">
              <v:fill on="f" focussize="0,0"/>
              <v:stroke on="f"/>
              <v:imagedata o:title=""/>
              <o:lock v:ext="edit" aspectratio="f"/>
              <v:textbox inset="0mm,0mm,0mm,0mm">
                <w:txbxContent>
                  <w:p>
                    <w:pPr>
                      <w:spacing w:line="260" w:lineRule="exact"/>
                      <w:ind w:left="20"/>
                      <w:rPr>
                        <w:rFonts w:ascii="宋体" w:hAnsi="宋体" w:eastAsia="宋体" w:cs="宋体"/>
                        <w:sz w:val="24"/>
                        <w:szCs w:val="24"/>
                      </w:rPr>
                    </w:pPr>
                    <w:r>
                      <w:rPr>
                        <w:rFonts w:ascii="宋体" w:hAnsi="宋体" w:eastAsia="宋体" w:cs="宋体"/>
                        <w:spacing w:val="4"/>
                        <w:w w:val="71"/>
                        <w:sz w:val="24"/>
                        <w:szCs w:val="24"/>
                      </w:rPr>
                      <w:t>-</w:t>
                    </w:r>
                    <w:r>
                      <w:rPr>
                        <w:rFonts w:ascii="宋体" w:hAnsi="宋体" w:eastAsia="宋体" w:cs="宋体"/>
                        <w:sz w:val="24"/>
                        <w:szCs w:val="24"/>
                      </w:rPr>
                      <w:t>第</w:t>
                    </w:r>
                    <w:r>
                      <w:fldChar w:fldCharType="begin"/>
                    </w:r>
                    <w:r>
                      <w:rPr>
                        <w:rFonts w:ascii="宋体" w:hAnsi="宋体" w:eastAsia="宋体" w:cs="宋体"/>
                        <w:w w:val="126"/>
                        <w:sz w:val="24"/>
                        <w:szCs w:val="24"/>
                      </w:rPr>
                      <w:instrText xml:space="preserve"> PAGE </w:instrText>
                    </w:r>
                    <w:r>
                      <w:fldChar w:fldCharType="separate"/>
                    </w:r>
                    <w:r>
                      <w:rPr>
                        <w:rFonts w:ascii="宋体" w:hAnsi="宋体" w:eastAsia="宋体" w:cs="宋体"/>
                        <w:w w:val="126"/>
                        <w:sz w:val="24"/>
                        <w:szCs w:val="24"/>
                      </w:rPr>
                      <w:t>32</w:t>
                    </w:r>
                    <w:r>
                      <w:fldChar w:fldCharType="end"/>
                    </w:r>
                    <w:r>
                      <w:rPr>
                        <w:rFonts w:ascii="宋体" w:hAnsi="宋体" w:eastAsia="宋体" w:cs="宋体"/>
                        <w:sz w:val="24"/>
                        <w:szCs w:val="24"/>
                      </w:rPr>
                      <w:t>页</w:t>
                    </w:r>
                    <w:r>
                      <w:rPr>
                        <w:rFonts w:ascii="宋体" w:hAnsi="宋体" w:eastAsia="宋体" w:cs="宋体"/>
                        <w:w w:val="71"/>
                        <w:sz w:val="24"/>
                        <w:szCs w:val="24"/>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BAF990"/>
    <w:multiLevelType w:val="multilevel"/>
    <w:tmpl w:val="8FBAF990"/>
    <w:lvl w:ilvl="0" w:tentative="0">
      <w:start w:val="1"/>
      <w:numFmt w:val="chineseCountingThousand"/>
      <w:suff w:val="nothing"/>
      <w:lvlText w:val="%1、"/>
      <w:lvlJc w:val="left"/>
      <w:pPr>
        <w:ind w:left="720" w:hanging="720"/>
      </w:pPr>
      <w:rPr>
        <w:rFonts w:hint="default" w:ascii="Times New Roman" w:hAnsi="Times New Roman" w:cs="Times New Roman"/>
        <w:b w:val="0"/>
      </w:rPr>
    </w:lvl>
    <w:lvl w:ilvl="1" w:tentative="0">
      <w:start w:val="1"/>
      <w:numFmt w:val="lowerLetter"/>
      <w:lvlText w:val="%2)"/>
      <w:lvlJc w:val="left"/>
      <w:pPr>
        <w:ind w:left="840" w:hanging="420"/>
      </w:pPr>
      <w:rPr>
        <w:rFonts w:hint="eastAsia" w:ascii="宋体" w:hAnsi="宋体" w:eastAsia="宋体" w:cs="宋体"/>
      </w:rPr>
    </w:lvl>
    <w:lvl w:ilvl="2" w:tentative="0">
      <w:start w:val="1"/>
      <w:numFmt w:val="lowerRoman"/>
      <w:lvlText w:val="%3."/>
      <w:lvlJc w:val="right"/>
      <w:pPr>
        <w:ind w:left="1260" w:hanging="420"/>
      </w:pPr>
      <w:rPr>
        <w:rFonts w:hint="eastAsia" w:ascii="宋体" w:hAnsi="宋体" w:eastAsia="宋体" w:cs="宋体"/>
      </w:rPr>
    </w:lvl>
    <w:lvl w:ilvl="3" w:tentative="0">
      <w:start w:val="1"/>
      <w:numFmt w:val="decimal"/>
      <w:lvlText w:val="%4."/>
      <w:lvlJc w:val="left"/>
      <w:pPr>
        <w:ind w:left="1680" w:hanging="420"/>
      </w:pPr>
      <w:rPr>
        <w:rFonts w:hint="eastAsia" w:ascii="宋体" w:hAnsi="宋体" w:eastAsia="宋体" w:cs="宋体"/>
      </w:rPr>
    </w:lvl>
    <w:lvl w:ilvl="4" w:tentative="0">
      <w:start w:val="1"/>
      <w:numFmt w:val="lowerLetter"/>
      <w:lvlText w:val="%5)"/>
      <w:lvlJc w:val="left"/>
      <w:pPr>
        <w:ind w:left="2100" w:hanging="420"/>
      </w:pPr>
      <w:rPr>
        <w:rFonts w:hint="eastAsia" w:ascii="宋体" w:hAnsi="宋体" w:eastAsia="宋体" w:cs="宋体"/>
      </w:rPr>
    </w:lvl>
    <w:lvl w:ilvl="5" w:tentative="0">
      <w:start w:val="1"/>
      <w:numFmt w:val="lowerRoman"/>
      <w:lvlText w:val="%6."/>
      <w:lvlJc w:val="right"/>
      <w:pPr>
        <w:ind w:left="2520" w:hanging="420"/>
      </w:pPr>
      <w:rPr>
        <w:rFonts w:hint="eastAsia" w:ascii="宋体" w:hAnsi="宋体" w:eastAsia="宋体" w:cs="宋体"/>
      </w:rPr>
    </w:lvl>
    <w:lvl w:ilvl="6" w:tentative="0">
      <w:start w:val="1"/>
      <w:numFmt w:val="decimal"/>
      <w:lvlText w:val="%7."/>
      <w:lvlJc w:val="left"/>
      <w:pPr>
        <w:ind w:left="2940" w:hanging="420"/>
      </w:pPr>
      <w:rPr>
        <w:rFonts w:hint="eastAsia" w:ascii="宋体" w:hAnsi="宋体" w:eastAsia="宋体" w:cs="宋体"/>
      </w:rPr>
    </w:lvl>
    <w:lvl w:ilvl="7" w:tentative="0">
      <w:start w:val="1"/>
      <w:numFmt w:val="lowerLetter"/>
      <w:lvlText w:val="%8)"/>
      <w:lvlJc w:val="left"/>
      <w:pPr>
        <w:ind w:left="3360" w:hanging="420"/>
      </w:pPr>
      <w:rPr>
        <w:rFonts w:hint="eastAsia" w:ascii="宋体" w:hAnsi="宋体" w:eastAsia="宋体" w:cs="宋体"/>
      </w:rPr>
    </w:lvl>
    <w:lvl w:ilvl="8" w:tentative="0">
      <w:start w:val="1"/>
      <w:numFmt w:val="lowerRoman"/>
      <w:lvlText w:val="%9."/>
      <w:lvlJc w:val="right"/>
      <w:pPr>
        <w:ind w:left="3780" w:hanging="420"/>
      </w:pPr>
      <w:rPr>
        <w:rFonts w:hint="eastAsia" w:ascii="宋体" w:hAnsi="宋体" w:eastAsia="宋体" w:cs="宋体"/>
      </w:rPr>
    </w:lvl>
  </w:abstractNum>
  <w:abstractNum w:abstractNumId="1">
    <w:nsid w:val="A37FCEBC"/>
    <w:multiLevelType w:val="singleLevel"/>
    <w:tmpl w:val="A37FCEBC"/>
    <w:lvl w:ilvl="0" w:tentative="0">
      <w:start w:val="1"/>
      <w:numFmt w:val="decimal"/>
      <w:lvlText w:val="%1."/>
      <w:lvlJc w:val="left"/>
      <w:pPr>
        <w:ind w:left="425" w:hanging="425"/>
      </w:pPr>
      <w:rPr>
        <w:rFonts w:hint="default"/>
      </w:rPr>
    </w:lvl>
  </w:abstractNum>
  <w:abstractNum w:abstractNumId="2">
    <w:nsid w:val="2DA1CE7F"/>
    <w:multiLevelType w:val="singleLevel"/>
    <w:tmpl w:val="2DA1CE7F"/>
    <w:lvl w:ilvl="0" w:tentative="0">
      <w:start w:val="1"/>
      <w:numFmt w:val="decimal"/>
      <w:suff w:val="nothing"/>
      <w:lvlText w:val="（%1）"/>
      <w:lvlJc w:val="left"/>
    </w:lvl>
  </w:abstractNum>
  <w:abstractNum w:abstractNumId="3">
    <w:nsid w:val="3BD11C13"/>
    <w:multiLevelType w:val="singleLevel"/>
    <w:tmpl w:val="3BD11C13"/>
    <w:lvl w:ilvl="0" w:tentative="0">
      <w:start w:val="1"/>
      <w:numFmt w:val="decimal"/>
      <w:lvlText w:val="%1"/>
      <w:lvlJc w:val="left"/>
      <w:pPr>
        <w:tabs>
          <w:tab w:val="left" w:pos="420"/>
        </w:tabs>
        <w:ind w:left="425" w:leftChars="0" w:hanging="425" w:firstLineChars="0"/>
      </w:pPr>
      <w:rPr>
        <w:rFonts w:hint="default"/>
      </w:rPr>
    </w:lvl>
  </w:abstractNum>
  <w:abstractNum w:abstractNumId="4">
    <w:nsid w:val="3E10D861"/>
    <w:multiLevelType w:val="singleLevel"/>
    <w:tmpl w:val="3E10D861"/>
    <w:lvl w:ilvl="0" w:tentative="0">
      <w:start w:val="1"/>
      <w:numFmt w:val="decimal"/>
      <w:lvlText w:val="%1"/>
      <w:lvlJc w:val="center"/>
      <w:pPr>
        <w:tabs>
          <w:tab w:val="left" w:pos="204"/>
        </w:tabs>
        <w:ind w:left="0" w:leftChars="0" w:firstLine="204" w:firstLineChars="0"/>
      </w:pPr>
      <w:rPr>
        <w:rFont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xZDJjZjYzNzdkY2E3ZmJlODkzZWI0NjM1MjIwZGEifQ=="/>
  </w:docVars>
  <w:rsids>
    <w:rsidRoot w:val="00172A27"/>
    <w:rsid w:val="0000265E"/>
    <w:rsid w:val="00015C7E"/>
    <w:rsid w:val="00036726"/>
    <w:rsid w:val="0005061D"/>
    <w:rsid w:val="00052AB5"/>
    <w:rsid w:val="00056D82"/>
    <w:rsid w:val="00066570"/>
    <w:rsid w:val="00071611"/>
    <w:rsid w:val="000739DB"/>
    <w:rsid w:val="00080EF7"/>
    <w:rsid w:val="0008111D"/>
    <w:rsid w:val="00084ADC"/>
    <w:rsid w:val="0009172A"/>
    <w:rsid w:val="00094380"/>
    <w:rsid w:val="000A7C6F"/>
    <w:rsid w:val="000B26DB"/>
    <w:rsid w:val="000C1D31"/>
    <w:rsid w:val="000C3435"/>
    <w:rsid w:val="000C7AFF"/>
    <w:rsid w:val="000D472D"/>
    <w:rsid w:val="000E40B3"/>
    <w:rsid w:val="000F4284"/>
    <w:rsid w:val="000F6F24"/>
    <w:rsid w:val="00111F23"/>
    <w:rsid w:val="0011388D"/>
    <w:rsid w:val="00117C96"/>
    <w:rsid w:val="001224F9"/>
    <w:rsid w:val="00122A07"/>
    <w:rsid w:val="00130490"/>
    <w:rsid w:val="00135736"/>
    <w:rsid w:val="00141F89"/>
    <w:rsid w:val="001422CD"/>
    <w:rsid w:val="00152840"/>
    <w:rsid w:val="0015532C"/>
    <w:rsid w:val="00163BBA"/>
    <w:rsid w:val="00163E21"/>
    <w:rsid w:val="00165162"/>
    <w:rsid w:val="001718F9"/>
    <w:rsid w:val="00172730"/>
    <w:rsid w:val="00172A27"/>
    <w:rsid w:val="00186556"/>
    <w:rsid w:val="0019746D"/>
    <w:rsid w:val="001A2420"/>
    <w:rsid w:val="001A4BA2"/>
    <w:rsid w:val="001B2A4E"/>
    <w:rsid w:val="001B35CF"/>
    <w:rsid w:val="001B4076"/>
    <w:rsid w:val="001C3BB4"/>
    <w:rsid w:val="001D6AE6"/>
    <w:rsid w:val="001E7A48"/>
    <w:rsid w:val="001F1441"/>
    <w:rsid w:val="00201DD8"/>
    <w:rsid w:val="00202C14"/>
    <w:rsid w:val="00203FE0"/>
    <w:rsid w:val="00225119"/>
    <w:rsid w:val="002257A0"/>
    <w:rsid w:val="002306C2"/>
    <w:rsid w:val="002378C3"/>
    <w:rsid w:val="00237BC6"/>
    <w:rsid w:val="0024234B"/>
    <w:rsid w:val="0024773A"/>
    <w:rsid w:val="00250E93"/>
    <w:rsid w:val="00254082"/>
    <w:rsid w:val="00265B9E"/>
    <w:rsid w:val="0027017A"/>
    <w:rsid w:val="00284838"/>
    <w:rsid w:val="0028512D"/>
    <w:rsid w:val="0028789A"/>
    <w:rsid w:val="0029639A"/>
    <w:rsid w:val="002B386A"/>
    <w:rsid w:val="002B5441"/>
    <w:rsid w:val="002B728A"/>
    <w:rsid w:val="002D51AD"/>
    <w:rsid w:val="002D65B1"/>
    <w:rsid w:val="002E7AD4"/>
    <w:rsid w:val="002F1C9F"/>
    <w:rsid w:val="00300E80"/>
    <w:rsid w:val="00304FB4"/>
    <w:rsid w:val="0030774B"/>
    <w:rsid w:val="00317CBC"/>
    <w:rsid w:val="00321E81"/>
    <w:rsid w:val="00327DBF"/>
    <w:rsid w:val="003501B6"/>
    <w:rsid w:val="00367D29"/>
    <w:rsid w:val="00380E44"/>
    <w:rsid w:val="00386B39"/>
    <w:rsid w:val="003A1210"/>
    <w:rsid w:val="003A1FA3"/>
    <w:rsid w:val="003B1257"/>
    <w:rsid w:val="003B6413"/>
    <w:rsid w:val="0040249C"/>
    <w:rsid w:val="00404C71"/>
    <w:rsid w:val="00405881"/>
    <w:rsid w:val="00407603"/>
    <w:rsid w:val="00410586"/>
    <w:rsid w:val="0041582C"/>
    <w:rsid w:val="00417E9E"/>
    <w:rsid w:val="004266F9"/>
    <w:rsid w:val="00427F09"/>
    <w:rsid w:val="00431505"/>
    <w:rsid w:val="00433813"/>
    <w:rsid w:val="00435F66"/>
    <w:rsid w:val="004405A9"/>
    <w:rsid w:val="00441049"/>
    <w:rsid w:val="0044258E"/>
    <w:rsid w:val="00445492"/>
    <w:rsid w:val="0046232A"/>
    <w:rsid w:val="004673E8"/>
    <w:rsid w:val="00483D11"/>
    <w:rsid w:val="004A5CDE"/>
    <w:rsid w:val="004B3E2A"/>
    <w:rsid w:val="004B4E82"/>
    <w:rsid w:val="004C2E7F"/>
    <w:rsid w:val="004D36CD"/>
    <w:rsid w:val="004D4484"/>
    <w:rsid w:val="004D6BFC"/>
    <w:rsid w:val="004F0779"/>
    <w:rsid w:val="004F2A35"/>
    <w:rsid w:val="00510E58"/>
    <w:rsid w:val="00513D2C"/>
    <w:rsid w:val="00523415"/>
    <w:rsid w:val="00525939"/>
    <w:rsid w:val="005264A6"/>
    <w:rsid w:val="005350E7"/>
    <w:rsid w:val="00537E1F"/>
    <w:rsid w:val="0054330A"/>
    <w:rsid w:val="00547338"/>
    <w:rsid w:val="005605E7"/>
    <w:rsid w:val="00585D96"/>
    <w:rsid w:val="0059178A"/>
    <w:rsid w:val="00592184"/>
    <w:rsid w:val="00593776"/>
    <w:rsid w:val="005966F8"/>
    <w:rsid w:val="005A0893"/>
    <w:rsid w:val="005C7832"/>
    <w:rsid w:val="005D512B"/>
    <w:rsid w:val="005E27E7"/>
    <w:rsid w:val="005E5F3F"/>
    <w:rsid w:val="005F6BC9"/>
    <w:rsid w:val="00610A3A"/>
    <w:rsid w:val="00614703"/>
    <w:rsid w:val="00617953"/>
    <w:rsid w:val="00624AD3"/>
    <w:rsid w:val="006618E2"/>
    <w:rsid w:val="00671670"/>
    <w:rsid w:val="006843DA"/>
    <w:rsid w:val="00687F8A"/>
    <w:rsid w:val="006A2D52"/>
    <w:rsid w:val="006A3AFC"/>
    <w:rsid w:val="006A4189"/>
    <w:rsid w:val="006A4E51"/>
    <w:rsid w:val="006B2724"/>
    <w:rsid w:val="006B4E51"/>
    <w:rsid w:val="006B5616"/>
    <w:rsid w:val="006D337D"/>
    <w:rsid w:val="00701428"/>
    <w:rsid w:val="007065E4"/>
    <w:rsid w:val="007309C2"/>
    <w:rsid w:val="0074768A"/>
    <w:rsid w:val="00747DF3"/>
    <w:rsid w:val="00750EE4"/>
    <w:rsid w:val="007668CA"/>
    <w:rsid w:val="00767702"/>
    <w:rsid w:val="007710D4"/>
    <w:rsid w:val="00774237"/>
    <w:rsid w:val="00777F7F"/>
    <w:rsid w:val="00780FE8"/>
    <w:rsid w:val="007951E3"/>
    <w:rsid w:val="00796696"/>
    <w:rsid w:val="007A6E47"/>
    <w:rsid w:val="007A718B"/>
    <w:rsid w:val="007B29E4"/>
    <w:rsid w:val="007B4626"/>
    <w:rsid w:val="007D0243"/>
    <w:rsid w:val="007D10A9"/>
    <w:rsid w:val="007E425B"/>
    <w:rsid w:val="007F036D"/>
    <w:rsid w:val="007F1074"/>
    <w:rsid w:val="007F4FAA"/>
    <w:rsid w:val="007F6930"/>
    <w:rsid w:val="00813DFF"/>
    <w:rsid w:val="0082390B"/>
    <w:rsid w:val="0084744A"/>
    <w:rsid w:val="0085554F"/>
    <w:rsid w:val="0088260C"/>
    <w:rsid w:val="0088422F"/>
    <w:rsid w:val="008B2975"/>
    <w:rsid w:val="008B341D"/>
    <w:rsid w:val="008C24BF"/>
    <w:rsid w:val="008C40C9"/>
    <w:rsid w:val="008D4C0C"/>
    <w:rsid w:val="008D6B69"/>
    <w:rsid w:val="008E0F7B"/>
    <w:rsid w:val="008E19A1"/>
    <w:rsid w:val="008E3C86"/>
    <w:rsid w:val="008F3E6E"/>
    <w:rsid w:val="009077D2"/>
    <w:rsid w:val="00924EE4"/>
    <w:rsid w:val="00934E41"/>
    <w:rsid w:val="00935B18"/>
    <w:rsid w:val="00941D72"/>
    <w:rsid w:val="009454A0"/>
    <w:rsid w:val="009473E4"/>
    <w:rsid w:val="00951692"/>
    <w:rsid w:val="009546BB"/>
    <w:rsid w:val="00957721"/>
    <w:rsid w:val="00966EEC"/>
    <w:rsid w:val="009769F6"/>
    <w:rsid w:val="009A1D74"/>
    <w:rsid w:val="009B44DA"/>
    <w:rsid w:val="009C13A7"/>
    <w:rsid w:val="009C313C"/>
    <w:rsid w:val="009C355C"/>
    <w:rsid w:val="009D0A37"/>
    <w:rsid w:val="009D42B3"/>
    <w:rsid w:val="009E1B67"/>
    <w:rsid w:val="009E73EB"/>
    <w:rsid w:val="009F1E71"/>
    <w:rsid w:val="00A05356"/>
    <w:rsid w:val="00A06F29"/>
    <w:rsid w:val="00A1099F"/>
    <w:rsid w:val="00A1364A"/>
    <w:rsid w:val="00A160BD"/>
    <w:rsid w:val="00A21C24"/>
    <w:rsid w:val="00A22882"/>
    <w:rsid w:val="00A24657"/>
    <w:rsid w:val="00A35E4A"/>
    <w:rsid w:val="00A42E26"/>
    <w:rsid w:val="00A5055C"/>
    <w:rsid w:val="00A5345F"/>
    <w:rsid w:val="00A62657"/>
    <w:rsid w:val="00A62AF2"/>
    <w:rsid w:val="00A720DF"/>
    <w:rsid w:val="00A768A4"/>
    <w:rsid w:val="00AA1C85"/>
    <w:rsid w:val="00AA5291"/>
    <w:rsid w:val="00AC410B"/>
    <w:rsid w:val="00AC4201"/>
    <w:rsid w:val="00AD18C7"/>
    <w:rsid w:val="00AD45A9"/>
    <w:rsid w:val="00AD4895"/>
    <w:rsid w:val="00AE2631"/>
    <w:rsid w:val="00B06E28"/>
    <w:rsid w:val="00B26C2A"/>
    <w:rsid w:val="00B27450"/>
    <w:rsid w:val="00B33395"/>
    <w:rsid w:val="00B45793"/>
    <w:rsid w:val="00B514D0"/>
    <w:rsid w:val="00B52C71"/>
    <w:rsid w:val="00B623F4"/>
    <w:rsid w:val="00B74E1E"/>
    <w:rsid w:val="00B75774"/>
    <w:rsid w:val="00B77CBC"/>
    <w:rsid w:val="00B869B6"/>
    <w:rsid w:val="00B90A18"/>
    <w:rsid w:val="00B93AFF"/>
    <w:rsid w:val="00B96DD3"/>
    <w:rsid w:val="00B974C0"/>
    <w:rsid w:val="00BA2A49"/>
    <w:rsid w:val="00BB231C"/>
    <w:rsid w:val="00BB378D"/>
    <w:rsid w:val="00BB45FB"/>
    <w:rsid w:val="00BD20CB"/>
    <w:rsid w:val="00BE6C9B"/>
    <w:rsid w:val="00BF1724"/>
    <w:rsid w:val="00C044CF"/>
    <w:rsid w:val="00C14F11"/>
    <w:rsid w:val="00C325EF"/>
    <w:rsid w:val="00C42B4A"/>
    <w:rsid w:val="00C56C06"/>
    <w:rsid w:val="00C97243"/>
    <w:rsid w:val="00CD4D55"/>
    <w:rsid w:val="00CD533C"/>
    <w:rsid w:val="00CE0587"/>
    <w:rsid w:val="00CE17C5"/>
    <w:rsid w:val="00CF685B"/>
    <w:rsid w:val="00D05FDF"/>
    <w:rsid w:val="00D06E93"/>
    <w:rsid w:val="00D072B7"/>
    <w:rsid w:val="00D20611"/>
    <w:rsid w:val="00D471B0"/>
    <w:rsid w:val="00D55C40"/>
    <w:rsid w:val="00D6665D"/>
    <w:rsid w:val="00D66B42"/>
    <w:rsid w:val="00D70D36"/>
    <w:rsid w:val="00D8659D"/>
    <w:rsid w:val="00D9777E"/>
    <w:rsid w:val="00DA1CA9"/>
    <w:rsid w:val="00DA6C70"/>
    <w:rsid w:val="00DD4291"/>
    <w:rsid w:val="00DD436F"/>
    <w:rsid w:val="00DD5313"/>
    <w:rsid w:val="00DD706B"/>
    <w:rsid w:val="00DE0CAE"/>
    <w:rsid w:val="00DF08B9"/>
    <w:rsid w:val="00DF4E00"/>
    <w:rsid w:val="00DF4FE5"/>
    <w:rsid w:val="00DF5AD5"/>
    <w:rsid w:val="00E054BC"/>
    <w:rsid w:val="00E358F4"/>
    <w:rsid w:val="00E63723"/>
    <w:rsid w:val="00E65471"/>
    <w:rsid w:val="00E7421E"/>
    <w:rsid w:val="00E81639"/>
    <w:rsid w:val="00E86269"/>
    <w:rsid w:val="00E93BB6"/>
    <w:rsid w:val="00EA3300"/>
    <w:rsid w:val="00EA4C1E"/>
    <w:rsid w:val="00EA61C2"/>
    <w:rsid w:val="00EB4881"/>
    <w:rsid w:val="00EB4B0C"/>
    <w:rsid w:val="00EC603B"/>
    <w:rsid w:val="00EC69E1"/>
    <w:rsid w:val="00ED154C"/>
    <w:rsid w:val="00ED2720"/>
    <w:rsid w:val="00ED2951"/>
    <w:rsid w:val="00ED72D5"/>
    <w:rsid w:val="00EE7D37"/>
    <w:rsid w:val="00F02E41"/>
    <w:rsid w:val="00F0403E"/>
    <w:rsid w:val="00F15D15"/>
    <w:rsid w:val="00F253FA"/>
    <w:rsid w:val="00F43DBA"/>
    <w:rsid w:val="00F61031"/>
    <w:rsid w:val="00F65BFE"/>
    <w:rsid w:val="00F7318A"/>
    <w:rsid w:val="00F74AD9"/>
    <w:rsid w:val="00F774DB"/>
    <w:rsid w:val="00F77AA7"/>
    <w:rsid w:val="00F80639"/>
    <w:rsid w:val="00F87991"/>
    <w:rsid w:val="00F9050E"/>
    <w:rsid w:val="00F9081C"/>
    <w:rsid w:val="00F9695F"/>
    <w:rsid w:val="00F96BE1"/>
    <w:rsid w:val="00FA3499"/>
    <w:rsid w:val="00FA7F6B"/>
    <w:rsid w:val="00FD1F34"/>
    <w:rsid w:val="00FE0CA4"/>
    <w:rsid w:val="00FE7903"/>
    <w:rsid w:val="00FF22BB"/>
    <w:rsid w:val="01012CBC"/>
    <w:rsid w:val="01057C97"/>
    <w:rsid w:val="013749EE"/>
    <w:rsid w:val="016347D7"/>
    <w:rsid w:val="0195462E"/>
    <w:rsid w:val="01AA04FE"/>
    <w:rsid w:val="01C655A0"/>
    <w:rsid w:val="01C7681B"/>
    <w:rsid w:val="01CF0E1C"/>
    <w:rsid w:val="01E44CB5"/>
    <w:rsid w:val="02241EF4"/>
    <w:rsid w:val="024570C1"/>
    <w:rsid w:val="026B4887"/>
    <w:rsid w:val="02785AB0"/>
    <w:rsid w:val="02823AEF"/>
    <w:rsid w:val="02B65B15"/>
    <w:rsid w:val="02BC2489"/>
    <w:rsid w:val="02C80459"/>
    <w:rsid w:val="02CA0795"/>
    <w:rsid w:val="02E04169"/>
    <w:rsid w:val="03027FC0"/>
    <w:rsid w:val="030A6882"/>
    <w:rsid w:val="0338045E"/>
    <w:rsid w:val="03553A18"/>
    <w:rsid w:val="035976F2"/>
    <w:rsid w:val="0388697E"/>
    <w:rsid w:val="03906712"/>
    <w:rsid w:val="039A69F0"/>
    <w:rsid w:val="03A16201"/>
    <w:rsid w:val="03B36B79"/>
    <w:rsid w:val="03D61F90"/>
    <w:rsid w:val="03D83BDC"/>
    <w:rsid w:val="03D91BB3"/>
    <w:rsid w:val="03E009E5"/>
    <w:rsid w:val="03EA06D7"/>
    <w:rsid w:val="04034977"/>
    <w:rsid w:val="040A4659"/>
    <w:rsid w:val="04104268"/>
    <w:rsid w:val="042D199D"/>
    <w:rsid w:val="043B39E3"/>
    <w:rsid w:val="043C3BFF"/>
    <w:rsid w:val="043E1865"/>
    <w:rsid w:val="04545FD2"/>
    <w:rsid w:val="047C774D"/>
    <w:rsid w:val="0480072C"/>
    <w:rsid w:val="049B394B"/>
    <w:rsid w:val="04B5714B"/>
    <w:rsid w:val="04CF0147"/>
    <w:rsid w:val="04D047A4"/>
    <w:rsid w:val="04D53301"/>
    <w:rsid w:val="04E87F28"/>
    <w:rsid w:val="051B0AA7"/>
    <w:rsid w:val="05224214"/>
    <w:rsid w:val="053F329C"/>
    <w:rsid w:val="055B4057"/>
    <w:rsid w:val="055E085A"/>
    <w:rsid w:val="056A413D"/>
    <w:rsid w:val="05BB61C7"/>
    <w:rsid w:val="05CF1CEB"/>
    <w:rsid w:val="05D45367"/>
    <w:rsid w:val="05DF5BA7"/>
    <w:rsid w:val="05F64893"/>
    <w:rsid w:val="05FE4915"/>
    <w:rsid w:val="06114353"/>
    <w:rsid w:val="061300FB"/>
    <w:rsid w:val="061E7E50"/>
    <w:rsid w:val="06237423"/>
    <w:rsid w:val="062C2327"/>
    <w:rsid w:val="062C2CB1"/>
    <w:rsid w:val="06452147"/>
    <w:rsid w:val="064B3F13"/>
    <w:rsid w:val="064F741F"/>
    <w:rsid w:val="068026B9"/>
    <w:rsid w:val="06913E79"/>
    <w:rsid w:val="0697260D"/>
    <w:rsid w:val="06DD1A2C"/>
    <w:rsid w:val="06F54F46"/>
    <w:rsid w:val="06F75642"/>
    <w:rsid w:val="07170313"/>
    <w:rsid w:val="071A2D33"/>
    <w:rsid w:val="071A69FD"/>
    <w:rsid w:val="07660B1C"/>
    <w:rsid w:val="079A3B2F"/>
    <w:rsid w:val="079C3C62"/>
    <w:rsid w:val="07BD4761"/>
    <w:rsid w:val="07CA438D"/>
    <w:rsid w:val="083818F3"/>
    <w:rsid w:val="08645F0C"/>
    <w:rsid w:val="087E26F5"/>
    <w:rsid w:val="08904A07"/>
    <w:rsid w:val="08936F51"/>
    <w:rsid w:val="08A54D99"/>
    <w:rsid w:val="08AC57FF"/>
    <w:rsid w:val="08B627F0"/>
    <w:rsid w:val="08B80F70"/>
    <w:rsid w:val="08D54979"/>
    <w:rsid w:val="08DD38F4"/>
    <w:rsid w:val="08EE086E"/>
    <w:rsid w:val="08F53F24"/>
    <w:rsid w:val="0904360D"/>
    <w:rsid w:val="091A17BD"/>
    <w:rsid w:val="0932435A"/>
    <w:rsid w:val="093D3223"/>
    <w:rsid w:val="098B631D"/>
    <w:rsid w:val="098F21EB"/>
    <w:rsid w:val="09A923D6"/>
    <w:rsid w:val="09AB1C24"/>
    <w:rsid w:val="09C54F82"/>
    <w:rsid w:val="09C73E5F"/>
    <w:rsid w:val="09EF4EBB"/>
    <w:rsid w:val="09F91250"/>
    <w:rsid w:val="09FA0261"/>
    <w:rsid w:val="0A0C1573"/>
    <w:rsid w:val="0A195F86"/>
    <w:rsid w:val="0A244ABA"/>
    <w:rsid w:val="0A2C4CF2"/>
    <w:rsid w:val="0A3B7763"/>
    <w:rsid w:val="0A3E7FAC"/>
    <w:rsid w:val="0A4A63EE"/>
    <w:rsid w:val="0A5469F6"/>
    <w:rsid w:val="0A546E39"/>
    <w:rsid w:val="0A732474"/>
    <w:rsid w:val="0A797268"/>
    <w:rsid w:val="0AB873A4"/>
    <w:rsid w:val="0AFE60F4"/>
    <w:rsid w:val="0B244F24"/>
    <w:rsid w:val="0B34400F"/>
    <w:rsid w:val="0B4F3694"/>
    <w:rsid w:val="0B882838"/>
    <w:rsid w:val="0BFE0311"/>
    <w:rsid w:val="0C0161F1"/>
    <w:rsid w:val="0C076337"/>
    <w:rsid w:val="0C164926"/>
    <w:rsid w:val="0C2B4C86"/>
    <w:rsid w:val="0C587219"/>
    <w:rsid w:val="0C595691"/>
    <w:rsid w:val="0C631B6F"/>
    <w:rsid w:val="0C820464"/>
    <w:rsid w:val="0C830617"/>
    <w:rsid w:val="0CA8436B"/>
    <w:rsid w:val="0CA84E57"/>
    <w:rsid w:val="0CB1452D"/>
    <w:rsid w:val="0CC73EA2"/>
    <w:rsid w:val="0CC9458E"/>
    <w:rsid w:val="0CE87789"/>
    <w:rsid w:val="0D086521"/>
    <w:rsid w:val="0D20512B"/>
    <w:rsid w:val="0D2A4634"/>
    <w:rsid w:val="0D3E2279"/>
    <w:rsid w:val="0D4A333B"/>
    <w:rsid w:val="0D80402B"/>
    <w:rsid w:val="0D883E57"/>
    <w:rsid w:val="0D9C1AC7"/>
    <w:rsid w:val="0D9F1D1E"/>
    <w:rsid w:val="0DA86FA6"/>
    <w:rsid w:val="0DAE66DC"/>
    <w:rsid w:val="0DC8747C"/>
    <w:rsid w:val="0DDA3B45"/>
    <w:rsid w:val="0DE72336"/>
    <w:rsid w:val="0E0C4BC6"/>
    <w:rsid w:val="0E1C1D25"/>
    <w:rsid w:val="0E20280E"/>
    <w:rsid w:val="0E5C7E59"/>
    <w:rsid w:val="0E747070"/>
    <w:rsid w:val="0E813723"/>
    <w:rsid w:val="0E951923"/>
    <w:rsid w:val="0E9D6C3E"/>
    <w:rsid w:val="0E9E1865"/>
    <w:rsid w:val="0EAE060D"/>
    <w:rsid w:val="0EB53288"/>
    <w:rsid w:val="0ECB0FC6"/>
    <w:rsid w:val="0EF016D2"/>
    <w:rsid w:val="0EFE0D9E"/>
    <w:rsid w:val="0EFF29CE"/>
    <w:rsid w:val="0F307354"/>
    <w:rsid w:val="0F3259ED"/>
    <w:rsid w:val="0F6F2D42"/>
    <w:rsid w:val="0F75742E"/>
    <w:rsid w:val="0F792C77"/>
    <w:rsid w:val="0FBD015D"/>
    <w:rsid w:val="0FCF2D62"/>
    <w:rsid w:val="0FD31796"/>
    <w:rsid w:val="101453FD"/>
    <w:rsid w:val="10201726"/>
    <w:rsid w:val="10441651"/>
    <w:rsid w:val="10517DD6"/>
    <w:rsid w:val="10CF3C72"/>
    <w:rsid w:val="10FD0F5A"/>
    <w:rsid w:val="11216357"/>
    <w:rsid w:val="11631E35"/>
    <w:rsid w:val="117D238C"/>
    <w:rsid w:val="118B343A"/>
    <w:rsid w:val="1198663F"/>
    <w:rsid w:val="11AA2434"/>
    <w:rsid w:val="11AC5EFE"/>
    <w:rsid w:val="11F757C5"/>
    <w:rsid w:val="121A344C"/>
    <w:rsid w:val="122163BB"/>
    <w:rsid w:val="12334081"/>
    <w:rsid w:val="124A73C2"/>
    <w:rsid w:val="126C75D4"/>
    <w:rsid w:val="129322E0"/>
    <w:rsid w:val="12A24C5B"/>
    <w:rsid w:val="12BC0E01"/>
    <w:rsid w:val="12CC4F3A"/>
    <w:rsid w:val="12EE791C"/>
    <w:rsid w:val="12F83AAE"/>
    <w:rsid w:val="13166FBF"/>
    <w:rsid w:val="132B366A"/>
    <w:rsid w:val="13343D51"/>
    <w:rsid w:val="136921AA"/>
    <w:rsid w:val="137161AE"/>
    <w:rsid w:val="137B3F6C"/>
    <w:rsid w:val="138611B1"/>
    <w:rsid w:val="13910072"/>
    <w:rsid w:val="13A01880"/>
    <w:rsid w:val="13AC4F84"/>
    <w:rsid w:val="13B15A01"/>
    <w:rsid w:val="13E145C3"/>
    <w:rsid w:val="141D4AB6"/>
    <w:rsid w:val="141D6D81"/>
    <w:rsid w:val="14506500"/>
    <w:rsid w:val="14731F43"/>
    <w:rsid w:val="14915DCE"/>
    <w:rsid w:val="14AB3737"/>
    <w:rsid w:val="14AF1A9F"/>
    <w:rsid w:val="14B925A7"/>
    <w:rsid w:val="14FF0296"/>
    <w:rsid w:val="150A3AD3"/>
    <w:rsid w:val="151F463F"/>
    <w:rsid w:val="152F04FE"/>
    <w:rsid w:val="154164C8"/>
    <w:rsid w:val="15503123"/>
    <w:rsid w:val="155362A8"/>
    <w:rsid w:val="157A39D7"/>
    <w:rsid w:val="158123E4"/>
    <w:rsid w:val="158819C8"/>
    <w:rsid w:val="158910D3"/>
    <w:rsid w:val="15A46B04"/>
    <w:rsid w:val="15AE34DE"/>
    <w:rsid w:val="15C80B9C"/>
    <w:rsid w:val="15E9591E"/>
    <w:rsid w:val="15FF239E"/>
    <w:rsid w:val="16065065"/>
    <w:rsid w:val="16382865"/>
    <w:rsid w:val="1647732A"/>
    <w:rsid w:val="16683DF8"/>
    <w:rsid w:val="16942E2F"/>
    <w:rsid w:val="169C2BB4"/>
    <w:rsid w:val="16A358A4"/>
    <w:rsid w:val="16A44081"/>
    <w:rsid w:val="16C22DA5"/>
    <w:rsid w:val="16DF192C"/>
    <w:rsid w:val="16E8083B"/>
    <w:rsid w:val="16E90A01"/>
    <w:rsid w:val="16FE3C84"/>
    <w:rsid w:val="17044C01"/>
    <w:rsid w:val="174C6C17"/>
    <w:rsid w:val="174E412E"/>
    <w:rsid w:val="17856493"/>
    <w:rsid w:val="179B2B3A"/>
    <w:rsid w:val="17BF251A"/>
    <w:rsid w:val="17C141E7"/>
    <w:rsid w:val="17C214C3"/>
    <w:rsid w:val="17C75F14"/>
    <w:rsid w:val="18095F5D"/>
    <w:rsid w:val="18216983"/>
    <w:rsid w:val="18507889"/>
    <w:rsid w:val="185C40D2"/>
    <w:rsid w:val="187353CC"/>
    <w:rsid w:val="18775C69"/>
    <w:rsid w:val="187A32F4"/>
    <w:rsid w:val="18A51FF2"/>
    <w:rsid w:val="18EC1AE5"/>
    <w:rsid w:val="18F40038"/>
    <w:rsid w:val="19104D35"/>
    <w:rsid w:val="19116380"/>
    <w:rsid w:val="192A645B"/>
    <w:rsid w:val="194272CE"/>
    <w:rsid w:val="19487BCA"/>
    <w:rsid w:val="196A3BC0"/>
    <w:rsid w:val="197955BC"/>
    <w:rsid w:val="19B266DF"/>
    <w:rsid w:val="19DF00B9"/>
    <w:rsid w:val="19EC2C73"/>
    <w:rsid w:val="19F76E1F"/>
    <w:rsid w:val="19F81EC0"/>
    <w:rsid w:val="1A4D6EE9"/>
    <w:rsid w:val="1A8358E4"/>
    <w:rsid w:val="1A862EC0"/>
    <w:rsid w:val="1AAA6A41"/>
    <w:rsid w:val="1AAD7A74"/>
    <w:rsid w:val="1AB064EF"/>
    <w:rsid w:val="1AD93D9B"/>
    <w:rsid w:val="1AFA4CDA"/>
    <w:rsid w:val="1B0911B7"/>
    <w:rsid w:val="1B192FBC"/>
    <w:rsid w:val="1B684D92"/>
    <w:rsid w:val="1B6C54B0"/>
    <w:rsid w:val="1BA710FC"/>
    <w:rsid w:val="1BA824A4"/>
    <w:rsid w:val="1BAA183A"/>
    <w:rsid w:val="1BAB5692"/>
    <w:rsid w:val="1BBB5807"/>
    <w:rsid w:val="1BC70544"/>
    <w:rsid w:val="1BD7182D"/>
    <w:rsid w:val="1BD97805"/>
    <w:rsid w:val="1BE60957"/>
    <w:rsid w:val="1BE614F8"/>
    <w:rsid w:val="1C040794"/>
    <w:rsid w:val="1C116575"/>
    <w:rsid w:val="1C1D0A37"/>
    <w:rsid w:val="1C225880"/>
    <w:rsid w:val="1C290F47"/>
    <w:rsid w:val="1C521151"/>
    <w:rsid w:val="1C606C76"/>
    <w:rsid w:val="1C73723E"/>
    <w:rsid w:val="1C9822F7"/>
    <w:rsid w:val="1CA60515"/>
    <w:rsid w:val="1CB65DFF"/>
    <w:rsid w:val="1CF47E51"/>
    <w:rsid w:val="1CFF0E2E"/>
    <w:rsid w:val="1D505B51"/>
    <w:rsid w:val="1D576396"/>
    <w:rsid w:val="1D665DAE"/>
    <w:rsid w:val="1DA166FA"/>
    <w:rsid w:val="1DC2393D"/>
    <w:rsid w:val="1DC7677A"/>
    <w:rsid w:val="1DD53B79"/>
    <w:rsid w:val="1DD555A2"/>
    <w:rsid w:val="1E053DA2"/>
    <w:rsid w:val="1E0A7720"/>
    <w:rsid w:val="1E69036F"/>
    <w:rsid w:val="1E6C2968"/>
    <w:rsid w:val="1EBF6147"/>
    <w:rsid w:val="1EFE379E"/>
    <w:rsid w:val="1F034DDF"/>
    <w:rsid w:val="1F2C1915"/>
    <w:rsid w:val="1F383A2A"/>
    <w:rsid w:val="1F6410B2"/>
    <w:rsid w:val="1F9122C8"/>
    <w:rsid w:val="1FBC7385"/>
    <w:rsid w:val="1FC7427C"/>
    <w:rsid w:val="200E0ADB"/>
    <w:rsid w:val="203D178D"/>
    <w:rsid w:val="208B46D8"/>
    <w:rsid w:val="20A014AA"/>
    <w:rsid w:val="20A74E00"/>
    <w:rsid w:val="20AD2DA2"/>
    <w:rsid w:val="20BF076E"/>
    <w:rsid w:val="20D35CCE"/>
    <w:rsid w:val="20EB20BA"/>
    <w:rsid w:val="210A0256"/>
    <w:rsid w:val="211924B5"/>
    <w:rsid w:val="21336F8E"/>
    <w:rsid w:val="213C5987"/>
    <w:rsid w:val="21454984"/>
    <w:rsid w:val="21466918"/>
    <w:rsid w:val="214E5EF4"/>
    <w:rsid w:val="21782627"/>
    <w:rsid w:val="217F12F6"/>
    <w:rsid w:val="218A34F3"/>
    <w:rsid w:val="219374FA"/>
    <w:rsid w:val="21941371"/>
    <w:rsid w:val="219653A1"/>
    <w:rsid w:val="219B783C"/>
    <w:rsid w:val="219E4794"/>
    <w:rsid w:val="21AC517E"/>
    <w:rsid w:val="21BD7EA0"/>
    <w:rsid w:val="21C50709"/>
    <w:rsid w:val="21DA62E0"/>
    <w:rsid w:val="21DB606B"/>
    <w:rsid w:val="21E50DDA"/>
    <w:rsid w:val="21EF2B06"/>
    <w:rsid w:val="21FE1453"/>
    <w:rsid w:val="220377E5"/>
    <w:rsid w:val="22437D31"/>
    <w:rsid w:val="22966DAB"/>
    <w:rsid w:val="22B46B81"/>
    <w:rsid w:val="22E151D3"/>
    <w:rsid w:val="23425BAE"/>
    <w:rsid w:val="2365083E"/>
    <w:rsid w:val="236A13AB"/>
    <w:rsid w:val="237344BC"/>
    <w:rsid w:val="23A05B5F"/>
    <w:rsid w:val="23D468AB"/>
    <w:rsid w:val="23EB4A4D"/>
    <w:rsid w:val="23EF5B82"/>
    <w:rsid w:val="24117848"/>
    <w:rsid w:val="24121E2D"/>
    <w:rsid w:val="24142DE7"/>
    <w:rsid w:val="24480FA2"/>
    <w:rsid w:val="24524DF7"/>
    <w:rsid w:val="247B3D0C"/>
    <w:rsid w:val="24977ABD"/>
    <w:rsid w:val="24D87982"/>
    <w:rsid w:val="25481CF9"/>
    <w:rsid w:val="25514EFB"/>
    <w:rsid w:val="255B4B32"/>
    <w:rsid w:val="25615CCF"/>
    <w:rsid w:val="256D366A"/>
    <w:rsid w:val="25710009"/>
    <w:rsid w:val="258942A8"/>
    <w:rsid w:val="25F043F3"/>
    <w:rsid w:val="25F849AD"/>
    <w:rsid w:val="260777E3"/>
    <w:rsid w:val="2621388C"/>
    <w:rsid w:val="262A7E9C"/>
    <w:rsid w:val="26486756"/>
    <w:rsid w:val="265C3631"/>
    <w:rsid w:val="26751CAF"/>
    <w:rsid w:val="267A742A"/>
    <w:rsid w:val="269448F0"/>
    <w:rsid w:val="26973121"/>
    <w:rsid w:val="26D70721"/>
    <w:rsid w:val="26DA43A7"/>
    <w:rsid w:val="26EC1BE9"/>
    <w:rsid w:val="26F51A54"/>
    <w:rsid w:val="26FA0901"/>
    <w:rsid w:val="26FC55B3"/>
    <w:rsid w:val="26FE2F77"/>
    <w:rsid w:val="27114F6F"/>
    <w:rsid w:val="271A7DEB"/>
    <w:rsid w:val="272D5DE0"/>
    <w:rsid w:val="273E5B72"/>
    <w:rsid w:val="273F216D"/>
    <w:rsid w:val="27687315"/>
    <w:rsid w:val="2789272C"/>
    <w:rsid w:val="278F4419"/>
    <w:rsid w:val="27A41A9D"/>
    <w:rsid w:val="27AD2BCF"/>
    <w:rsid w:val="27B54C8F"/>
    <w:rsid w:val="27DD40F7"/>
    <w:rsid w:val="27E32E40"/>
    <w:rsid w:val="27F441E7"/>
    <w:rsid w:val="28137783"/>
    <w:rsid w:val="28184B3E"/>
    <w:rsid w:val="28234666"/>
    <w:rsid w:val="283D2827"/>
    <w:rsid w:val="285B7EED"/>
    <w:rsid w:val="285D54D5"/>
    <w:rsid w:val="28681B24"/>
    <w:rsid w:val="28792056"/>
    <w:rsid w:val="28A11616"/>
    <w:rsid w:val="28AE5A9B"/>
    <w:rsid w:val="28F03DE4"/>
    <w:rsid w:val="28F70A38"/>
    <w:rsid w:val="28F73E8B"/>
    <w:rsid w:val="29122055"/>
    <w:rsid w:val="293715E5"/>
    <w:rsid w:val="293A674B"/>
    <w:rsid w:val="293D072F"/>
    <w:rsid w:val="294A3032"/>
    <w:rsid w:val="29596F4F"/>
    <w:rsid w:val="296028EA"/>
    <w:rsid w:val="296A5517"/>
    <w:rsid w:val="29761A9D"/>
    <w:rsid w:val="298C2ACB"/>
    <w:rsid w:val="29921D7B"/>
    <w:rsid w:val="29A564E9"/>
    <w:rsid w:val="29CA0887"/>
    <w:rsid w:val="29D8769C"/>
    <w:rsid w:val="29F73137"/>
    <w:rsid w:val="2A061809"/>
    <w:rsid w:val="2A2B475F"/>
    <w:rsid w:val="2A517403"/>
    <w:rsid w:val="2A8E7DE8"/>
    <w:rsid w:val="2A95018E"/>
    <w:rsid w:val="2AB162E2"/>
    <w:rsid w:val="2AC62EE8"/>
    <w:rsid w:val="2AE870FF"/>
    <w:rsid w:val="2AEF4316"/>
    <w:rsid w:val="2AF60ED6"/>
    <w:rsid w:val="2AF93B05"/>
    <w:rsid w:val="2B070127"/>
    <w:rsid w:val="2B0B4E64"/>
    <w:rsid w:val="2B4172C1"/>
    <w:rsid w:val="2B42195C"/>
    <w:rsid w:val="2B611C87"/>
    <w:rsid w:val="2B692FD0"/>
    <w:rsid w:val="2BA91EB9"/>
    <w:rsid w:val="2BC242A2"/>
    <w:rsid w:val="2BD207D5"/>
    <w:rsid w:val="2BE10A27"/>
    <w:rsid w:val="2BEB7DDC"/>
    <w:rsid w:val="2C046D45"/>
    <w:rsid w:val="2C0531B0"/>
    <w:rsid w:val="2C0633F1"/>
    <w:rsid w:val="2C2129B5"/>
    <w:rsid w:val="2C327495"/>
    <w:rsid w:val="2C477317"/>
    <w:rsid w:val="2C55065E"/>
    <w:rsid w:val="2C551023"/>
    <w:rsid w:val="2C6C601E"/>
    <w:rsid w:val="2C982A2B"/>
    <w:rsid w:val="2CAA70EF"/>
    <w:rsid w:val="2CB15571"/>
    <w:rsid w:val="2CFC3C2A"/>
    <w:rsid w:val="2D1C76C0"/>
    <w:rsid w:val="2D205E94"/>
    <w:rsid w:val="2D282335"/>
    <w:rsid w:val="2D2839B9"/>
    <w:rsid w:val="2D2A0F3A"/>
    <w:rsid w:val="2D2E1230"/>
    <w:rsid w:val="2D572007"/>
    <w:rsid w:val="2D683906"/>
    <w:rsid w:val="2D6E1922"/>
    <w:rsid w:val="2D887F97"/>
    <w:rsid w:val="2D8D71A8"/>
    <w:rsid w:val="2DA22517"/>
    <w:rsid w:val="2DC93362"/>
    <w:rsid w:val="2DF66082"/>
    <w:rsid w:val="2DFA3391"/>
    <w:rsid w:val="2DFB0E33"/>
    <w:rsid w:val="2DFC21FE"/>
    <w:rsid w:val="2E15615E"/>
    <w:rsid w:val="2E291608"/>
    <w:rsid w:val="2E37011B"/>
    <w:rsid w:val="2E5D564A"/>
    <w:rsid w:val="2E5E2321"/>
    <w:rsid w:val="2E6E15F5"/>
    <w:rsid w:val="2E7A6DAA"/>
    <w:rsid w:val="2E84784D"/>
    <w:rsid w:val="2E8617F0"/>
    <w:rsid w:val="2E97751D"/>
    <w:rsid w:val="2EAA2AB3"/>
    <w:rsid w:val="2EC1207D"/>
    <w:rsid w:val="2ED71E0F"/>
    <w:rsid w:val="2ED94777"/>
    <w:rsid w:val="2F0D5852"/>
    <w:rsid w:val="2F1D21F0"/>
    <w:rsid w:val="2F2443BA"/>
    <w:rsid w:val="2F353C32"/>
    <w:rsid w:val="2F4C174B"/>
    <w:rsid w:val="2F4C1EFC"/>
    <w:rsid w:val="2F5C35EB"/>
    <w:rsid w:val="2F653D5F"/>
    <w:rsid w:val="2F6B043D"/>
    <w:rsid w:val="2F9914FF"/>
    <w:rsid w:val="2FAF1E7A"/>
    <w:rsid w:val="2FB35E69"/>
    <w:rsid w:val="2FB60113"/>
    <w:rsid w:val="2FCD421F"/>
    <w:rsid w:val="30272B65"/>
    <w:rsid w:val="30480231"/>
    <w:rsid w:val="30490FD7"/>
    <w:rsid w:val="30507E97"/>
    <w:rsid w:val="30781792"/>
    <w:rsid w:val="30E55E58"/>
    <w:rsid w:val="30F870AA"/>
    <w:rsid w:val="313708CB"/>
    <w:rsid w:val="315C308A"/>
    <w:rsid w:val="31840175"/>
    <w:rsid w:val="31A619F8"/>
    <w:rsid w:val="31C51E84"/>
    <w:rsid w:val="31C57564"/>
    <w:rsid w:val="31E6379D"/>
    <w:rsid w:val="31F3015A"/>
    <w:rsid w:val="31FE5DF6"/>
    <w:rsid w:val="3209324B"/>
    <w:rsid w:val="321C4A7B"/>
    <w:rsid w:val="3229191B"/>
    <w:rsid w:val="322A361D"/>
    <w:rsid w:val="323D0B4E"/>
    <w:rsid w:val="32427F88"/>
    <w:rsid w:val="32552DE4"/>
    <w:rsid w:val="3268280F"/>
    <w:rsid w:val="32712285"/>
    <w:rsid w:val="3277721D"/>
    <w:rsid w:val="32974B24"/>
    <w:rsid w:val="32E36314"/>
    <w:rsid w:val="33120DB4"/>
    <w:rsid w:val="331605B3"/>
    <w:rsid w:val="331716E4"/>
    <w:rsid w:val="33217488"/>
    <w:rsid w:val="33760A44"/>
    <w:rsid w:val="338067C8"/>
    <w:rsid w:val="33883579"/>
    <w:rsid w:val="33EF0FF7"/>
    <w:rsid w:val="33F3794F"/>
    <w:rsid w:val="3425436C"/>
    <w:rsid w:val="3441714C"/>
    <w:rsid w:val="34531D1A"/>
    <w:rsid w:val="34570A37"/>
    <w:rsid w:val="348543BB"/>
    <w:rsid w:val="34964252"/>
    <w:rsid w:val="349A0A1D"/>
    <w:rsid w:val="349D6810"/>
    <w:rsid w:val="34A646AE"/>
    <w:rsid w:val="34AB3930"/>
    <w:rsid w:val="34BB01A8"/>
    <w:rsid w:val="34C37E3A"/>
    <w:rsid w:val="34FC7DBC"/>
    <w:rsid w:val="35120A7D"/>
    <w:rsid w:val="35134859"/>
    <w:rsid w:val="35163DD2"/>
    <w:rsid w:val="352B37E3"/>
    <w:rsid w:val="353F3C15"/>
    <w:rsid w:val="35641E77"/>
    <w:rsid w:val="35885C4A"/>
    <w:rsid w:val="358A6594"/>
    <w:rsid w:val="35A87E15"/>
    <w:rsid w:val="35A9439D"/>
    <w:rsid w:val="35B52791"/>
    <w:rsid w:val="35C41CCB"/>
    <w:rsid w:val="35D2417B"/>
    <w:rsid w:val="35F042FF"/>
    <w:rsid w:val="36623387"/>
    <w:rsid w:val="367731CB"/>
    <w:rsid w:val="368045CB"/>
    <w:rsid w:val="36845628"/>
    <w:rsid w:val="36870007"/>
    <w:rsid w:val="369A35A3"/>
    <w:rsid w:val="36BA0F57"/>
    <w:rsid w:val="36D33D2F"/>
    <w:rsid w:val="36D44917"/>
    <w:rsid w:val="36E20310"/>
    <w:rsid w:val="36EE06A7"/>
    <w:rsid w:val="36F76F95"/>
    <w:rsid w:val="371A72F1"/>
    <w:rsid w:val="372538FA"/>
    <w:rsid w:val="373700FC"/>
    <w:rsid w:val="374F6B75"/>
    <w:rsid w:val="37557D36"/>
    <w:rsid w:val="37656B8F"/>
    <w:rsid w:val="376B57F8"/>
    <w:rsid w:val="379109C2"/>
    <w:rsid w:val="37A81E65"/>
    <w:rsid w:val="37BA204B"/>
    <w:rsid w:val="37C92C0C"/>
    <w:rsid w:val="37C96CDF"/>
    <w:rsid w:val="37CF580A"/>
    <w:rsid w:val="37D61448"/>
    <w:rsid w:val="37F976A1"/>
    <w:rsid w:val="38207E14"/>
    <w:rsid w:val="384E16C2"/>
    <w:rsid w:val="384F13A1"/>
    <w:rsid w:val="38652980"/>
    <w:rsid w:val="386F36BF"/>
    <w:rsid w:val="388A4CBC"/>
    <w:rsid w:val="388D2FD0"/>
    <w:rsid w:val="38957564"/>
    <w:rsid w:val="38A24CCD"/>
    <w:rsid w:val="38AB662C"/>
    <w:rsid w:val="39065749"/>
    <w:rsid w:val="39205FC9"/>
    <w:rsid w:val="39680E1C"/>
    <w:rsid w:val="3978378C"/>
    <w:rsid w:val="399A6EA1"/>
    <w:rsid w:val="39B76724"/>
    <w:rsid w:val="39BE34FF"/>
    <w:rsid w:val="3A2F3C33"/>
    <w:rsid w:val="3A442924"/>
    <w:rsid w:val="3A4C612F"/>
    <w:rsid w:val="3A4E2AB6"/>
    <w:rsid w:val="3A4F164E"/>
    <w:rsid w:val="3A59760D"/>
    <w:rsid w:val="3A70638B"/>
    <w:rsid w:val="3A8B4A7D"/>
    <w:rsid w:val="3AAE1776"/>
    <w:rsid w:val="3ABB19FE"/>
    <w:rsid w:val="3AFE290A"/>
    <w:rsid w:val="3B38087E"/>
    <w:rsid w:val="3B413A67"/>
    <w:rsid w:val="3B441AB5"/>
    <w:rsid w:val="3B446358"/>
    <w:rsid w:val="3B470EAC"/>
    <w:rsid w:val="3B542F2D"/>
    <w:rsid w:val="3B6C5106"/>
    <w:rsid w:val="3B8D2746"/>
    <w:rsid w:val="3B9A1C2C"/>
    <w:rsid w:val="3B9D52DD"/>
    <w:rsid w:val="3BAB7E15"/>
    <w:rsid w:val="3BE714B7"/>
    <w:rsid w:val="3C2626A1"/>
    <w:rsid w:val="3C264C29"/>
    <w:rsid w:val="3C576B58"/>
    <w:rsid w:val="3C702694"/>
    <w:rsid w:val="3C747009"/>
    <w:rsid w:val="3C83141E"/>
    <w:rsid w:val="3CB25610"/>
    <w:rsid w:val="3CC40EF4"/>
    <w:rsid w:val="3CC63C56"/>
    <w:rsid w:val="3CD75F7A"/>
    <w:rsid w:val="3D050A41"/>
    <w:rsid w:val="3D0D1604"/>
    <w:rsid w:val="3D0E5CF9"/>
    <w:rsid w:val="3D193497"/>
    <w:rsid w:val="3D2607FA"/>
    <w:rsid w:val="3D3474E2"/>
    <w:rsid w:val="3D387441"/>
    <w:rsid w:val="3DAB2D31"/>
    <w:rsid w:val="3DB110EF"/>
    <w:rsid w:val="3DC76F9D"/>
    <w:rsid w:val="3DC82718"/>
    <w:rsid w:val="3E0A4682"/>
    <w:rsid w:val="3E266F05"/>
    <w:rsid w:val="3E6425BB"/>
    <w:rsid w:val="3E71027E"/>
    <w:rsid w:val="3E8C15F4"/>
    <w:rsid w:val="3E9A1232"/>
    <w:rsid w:val="3EAE4AF5"/>
    <w:rsid w:val="3EB71C7A"/>
    <w:rsid w:val="3EC206E6"/>
    <w:rsid w:val="3ED6167F"/>
    <w:rsid w:val="3EFB6CC1"/>
    <w:rsid w:val="3F0F3C1C"/>
    <w:rsid w:val="3F1C13DB"/>
    <w:rsid w:val="3F390719"/>
    <w:rsid w:val="3F3D2DA0"/>
    <w:rsid w:val="3F90169A"/>
    <w:rsid w:val="3F9364F6"/>
    <w:rsid w:val="3FAD420C"/>
    <w:rsid w:val="3FC01A00"/>
    <w:rsid w:val="40010B87"/>
    <w:rsid w:val="401250A4"/>
    <w:rsid w:val="407969DF"/>
    <w:rsid w:val="40C32714"/>
    <w:rsid w:val="40F161C8"/>
    <w:rsid w:val="40F85AE2"/>
    <w:rsid w:val="412266E4"/>
    <w:rsid w:val="41427F0F"/>
    <w:rsid w:val="415E2786"/>
    <w:rsid w:val="41700224"/>
    <w:rsid w:val="41967C85"/>
    <w:rsid w:val="419B1A30"/>
    <w:rsid w:val="419D5415"/>
    <w:rsid w:val="41AF4A3F"/>
    <w:rsid w:val="41B57671"/>
    <w:rsid w:val="41BB0BAE"/>
    <w:rsid w:val="41BE6128"/>
    <w:rsid w:val="41CF02B0"/>
    <w:rsid w:val="41D81099"/>
    <w:rsid w:val="41E74AF2"/>
    <w:rsid w:val="420376DD"/>
    <w:rsid w:val="422E716C"/>
    <w:rsid w:val="42334353"/>
    <w:rsid w:val="423B389A"/>
    <w:rsid w:val="42701998"/>
    <w:rsid w:val="42744EB3"/>
    <w:rsid w:val="42787951"/>
    <w:rsid w:val="428E62C2"/>
    <w:rsid w:val="429D7997"/>
    <w:rsid w:val="42C154B5"/>
    <w:rsid w:val="42E33AC1"/>
    <w:rsid w:val="42EF755D"/>
    <w:rsid w:val="42F50188"/>
    <w:rsid w:val="42FF4096"/>
    <w:rsid w:val="42FF47B5"/>
    <w:rsid w:val="4304175C"/>
    <w:rsid w:val="431E1287"/>
    <w:rsid w:val="43244531"/>
    <w:rsid w:val="437B5411"/>
    <w:rsid w:val="437C1DD1"/>
    <w:rsid w:val="43890E52"/>
    <w:rsid w:val="439B08AC"/>
    <w:rsid w:val="43AF7A86"/>
    <w:rsid w:val="43BF0C4E"/>
    <w:rsid w:val="43C827DE"/>
    <w:rsid w:val="43CA1912"/>
    <w:rsid w:val="43DE6767"/>
    <w:rsid w:val="43E27AF7"/>
    <w:rsid w:val="43EF421D"/>
    <w:rsid w:val="43FF4DAE"/>
    <w:rsid w:val="440B55E0"/>
    <w:rsid w:val="442645F7"/>
    <w:rsid w:val="4464552C"/>
    <w:rsid w:val="446E07B4"/>
    <w:rsid w:val="44AF5E3D"/>
    <w:rsid w:val="452B4144"/>
    <w:rsid w:val="45506605"/>
    <w:rsid w:val="455442B2"/>
    <w:rsid w:val="45660E8B"/>
    <w:rsid w:val="458D4A20"/>
    <w:rsid w:val="459925C5"/>
    <w:rsid w:val="45A03026"/>
    <w:rsid w:val="45CF4804"/>
    <w:rsid w:val="45E35BB7"/>
    <w:rsid w:val="45EE73EB"/>
    <w:rsid w:val="46127C96"/>
    <w:rsid w:val="46277216"/>
    <w:rsid w:val="462D6A4A"/>
    <w:rsid w:val="464C41EB"/>
    <w:rsid w:val="464E1FF0"/>
    <w:rsid w:val="46504A6A"/>
    <w:rsid w:val="46586217"/>
    <w:rsid w:val="46692691"/>
    <w:rsid w:val="467D74B8"/>
    <w:rsid w:val="46E319BE"/>
    <w:rsid w:val="46FD6E99"/>
    <w:rsid w:val="472145E6"/>
    <w:rsid w:val="472F2EF5"/>
    <w:rsid w:val="47327350"/>
    <w:rsid w:val="47505933"/>
    <w:rsid w:val="47577F41"/>
    <w:rsid w:val="476834CD"/>
    <w:rsid w:val="478418B0"/>
    <w:rsid w:val="478E32DB"/>
    <w:rsid w:val="47A331A2"/>
    <w:rsid w:val="47B22791"/>
    <w:rsid w:val="47D65767"/>
    <w:rsid w:val="47D81D36"/>
    <w:rsid w:val="481D0D34"/>
    <w:rsid w:val="484E030A"/>
    <w:rsid w:val="486A72FF"/>
    <w:rsid w:val="48812B7B"/>
    <w:rsid w:val="4881685F"/>
    <w:rsid w:val="48825F81"/>
    <w:rsid w:val="48A15D7C"/>
    <w:rsid w:val="48BA6B8F"/>
    <w:rsid w:val="48C82DB0"/>
    <w:rsid w:val="48D00049"/>
    <w:rsid w:val="48D41E4A"/>
    <w:rsid w:val="49180323"/>
    <w:rsid w:val="4924072C"/>
    <w:rsid w:val="4926300D"/>
    <w:rsid w:val="497C4D9C"/>
    <w:rsid w:val="499F2726"/>
    <w:rsid w:val="49C94397"/>
    <w:rsid w:val="49CB14A6"/>
    <w:rsid w:val="49CC3FD0"/>
    <w:rsid w:val="49D46CB0"/>
    <w:rsid w:val="4A17022B"/>
    <w:rsid w:val="4A306C45"/>
    <w:rsid w:val="4A4D3C67"/>
    <w:rsid w:val="4A5D091D"/>
    <w:rsid w:val="4A640B79"/>
    <w:rsid w:val="4A691EAF"/>
    <w:rsid w:val="4A6A3B03"/>
    <w:rsid w:val="4A7D5177"/>
    <w:rsid w:val="4A9A6087"/>
    <w:rsid w:val="4ABD0B8D"/>
    <w:rsid w:val="4AD65FF5"/>
    <w:rsid w:val="4AF42F32"/>
    <w:rsid w:val="4B1558A3"/>
    <w:rsid w:val="4B244D13"/>
    <w:rsid w:val="4B760745"/>
    <w:rsid w:val="4B7818BD"/>
    <w:rsid w:val="4B7C6B00"/>
    <w:rsid w:val="4B8B339F"/>
    <w:rsid w:val="4B9E77AE"/>
    <w:rsid w:val="4BE73704"/>
    <w:rsid w:val="4C171CEE"/>
    <w:rsid w:val="4C18673B"/>
    <w:rsid w:val="4C366E4E"/>
    <w:rsid w:val="4C827C94"/>
    <w:rsid w:val="4CA21876"/>
    <w:rsid w:val="4CB57A4F"/>
    <w:rsid w:val="4CD27085"/>
    <w:rsid w:val="4CEC4311"/>
    <w:rsid w:val="4CF4514B"/>
    <w:rsid w:val="4D666CC6"/>
    <w:rsid w:val="4D7B4417"/>
    <w:rsid w:val="4D7C772A"/>
    <w:rsid w:val="4D8A564D"/>
    <w:rsid w:val="4D987B45"/>
    <w:rsid w:val="4E013FE9"/>
    <w:rsid w:val="4E201B84"/>
    <w:rsid w:val="4E323FA5"/>
    <w:rsid w:val="4E4A2ED5"/>
    <w:rsid w:val="4E5F44C6"/>
    <w:rsid w:val="4EAF1A9A"/>
    <w:rsid w:val="4EDF4AD8"/>
    <w:rsid w:val="4EF02EAD"/>
    <w:rsid w:val="4EFB25EC"/>
    <w:rsid w:val="4F0E056F"/>
    <w:rsid w:val="4F280C05"/>
    <w:rsid w:val="4F445D62"/>
    <w:rsid w:val="4F4641AC"/>
    <w:rsid w:val="4F535537"/>
    <w:rsid w:val="4F5878C0"/>
    <w:rsid w:val="4F612364"/>
    <w:rsid w:val="4F92527C"/>
    <w:rsid w:val="4FB263D9"/>
    <w:rsid w:val="4FD50730"/>
    <w:rsid w:val="4FEF7E41"/>
    <w:rsid w:val="4FF77186"/>
    <w:rsid w:val="50087A8C"/>
    <w:rsid w:val="50160141"/>
    <w:rsid w:val="502C3E89"/>
    <w:rsid w:val="50530BB7"/>
    <w:rsid w:val="505B7D64"/>
    <w:rsid w:val="507966E5"/>
    <w:rsid w:val="50974A83"/>
    <w:rsid w:val="509F7BD6"/>
    <w:rsid w:val="50AA3F1E"/>
    <w:rsid w:val="50B53792"/>
    <w:rsid w:val="50B70282"/>
    <w:rsid w:val="50C96DF6"/>
    <w:rsid w:val="50F60274"/>
    <w:rsid w:val="510777B4"/>
    <w:rsid w:val="51156611"/>
    <w:rsid w:val="51226553"/>
    <w:rsid w:val="5127374E"/>
    <w:rsid w:val="51493893"/>
    <w:rsid w:val="516C042B"/>
    <w:rsid w:val="519516E9"/>
    <w:rsid w:val="51982B9A"/>
    <w:rsid w:val="51AB1F71"/>
    <w:rsid w:val="51BD3551"/>
    <w:rsid w:val="51F34B83"/>
    <w:rsid w:val="51FF791C"/>
    <w:rsid w:val="520D7FB4"/>
    <w:rsid w:val="52140592"/>
    <w:rsid w:val="521F65C6"/>
    <w:rsid w:val="52200347"/>
    <w:rsid w:val="522416B3"/>
    <w:rsid w:val="52351ED9"/>
    <w:rsid w:val="52397D3B"/>
    <w:rsid w:val="52447F6D"/>
    <w:rsid w:val="52563927"/>
    <w:rsid w:val="52734BA4"/>
    <w:rsid w:val="529C2335"/>
    <w:rsid w:val="529E250D"/>
    <w:rsid w:val="52A50D02"/>
    <w:rsid w:val="52AB2D15"/>
    <w:rsid w:val="52DA4C90"/>
    <w:rsid w:val="52E96257"/>
    <w:rsid w:val="53134FB8"/>
    <w:rsid w:val="53204D14"/>
    <w:rsid w:val="53213F32"/>
    <w:rsid w:val="532145E9"/>
    <w:rsid w:val="53317C46"/>
    <w:rsid w:val="533A4594"/>
    <w:rsid w:val="53927234"/>
    <w:rsid w:val="53C35B90"/>
    <w:rsid w:val="53C50942"/>
    <w:rsid w:val="53CA2133"/>
    <w:rsid w:val="53CA4FE2"/>
    <w:rsid w:val="53DB18C9"/>
    <w:rsid w:val="53E47AF0"/>
    <w:rsid w:val="53E65DED"/>
    <w:rsid w:val="53EF1040"/>
    <w:rsid w:val="543A244E"/>
    <w:rsid w:val="5460624D"/>
    <w:rsid w:val="54C438CC"/>
    <w:rsid w:val="54E66CF6"/>
    <w:rsid w:val="551F10AE"/>
    <w:rsid w:val="55304DD2"/>
    <w:rsid w:val="555C3144"/>
    <w:rsid w:val="55942F06"/>
    <w:rsid w:val="55A73AC9"/>
    <w:rsid w:val="55B2621C"/>
    <w:rsid w:val="55D95F00"/>
    <w:rsid w:val="55E040E5"/>
    <w:rsid w:val="55E24ED9"/>
    <w:rsid w:val="560123E5"/>
    <w:rsid w:val="560B396D"/>
    <w:rsid w:val="562C1EFE"/>
    <w:rsid w:val="562D7357"/>
    <w:rsid w:val="56694CD1"/>
    <w:rsid w:val="56777846"/>
    <w:rsid w:val="56786C15"/>
    <w:rsid w:val="56840AF4"/>
    <w:rsid w:val="56A15D89"/>
    <w:rsid w:val="56BB095D"/>
    <w:rsid w:val="56E37CFD"/>
    <w:rsid w:val="56E76DC4"/>
    <w:rsid w:val="56F123F5"/>
    <w:rsid w:val="570F1250"/>
    <w:rsid w:val="570F6A29"/>
    <w:rsid w:val="571F7091"/>
    <w:rsid w:val="574C5FA8"/>
    <w:rsid w:val="57933CDF"/>
    <w:rsid w:val="57982FF8"/>
    <w:rsid w:val="579D73C7"/>
    <w:rsid w:val="57BC1D53"/>
    <w:rsid w:val="57DF2B0E"/>
    <w:rsid w:val="57F9508A"/>
    <w:rsid w:val="580205D2"/>
    <w:rsid w:val="58185535"/>
    <w:rsid w:val="581D29D9"/>
    <w:rsid w:val="58331046"/>
    <w:rsid w:val="58424AFF"/>
    <w:rsid w:val="5875797D"/>
    <w:rsid w:val="58A22673"/>
    <w:rsid w:val="58A851EE"/>
    <w:rsid w:val="58DE6BC7"/>
    <w:rsid w:val="591C2557"/>
    <w:rsid w:val="591D783B"/>
    <w:rsid w:val="592B1B40"/>
    <w:rsid w:val="5940359E"/>
    <w:rsid w:val="59416BA1"/>
    <w:rsid w:val="59887CAA"/>
    <w:rsid w:val="59BD478B"/>
    <w:rsid w:val="59ED4780"/>
    <w:rsid w:val="59F53BF6"/>
    <w:rsid w:val="59FF176D"/>
    <w:rsid w:val="5A0C7DA1"/>
    <w:rsid w:val="5A10574D"/>
    <w:rsid w:val="5A1D4A06"/>
    <w:rsid w:val="5A23361F"/>
    <w:rsid w:val="5A313277"/>
    <w:rsid w:val="5A316BBC"/>
    <w:rsid w:val="5A3849CA"/>
    <w:rsid w:val="5A402C95"/>
    <w:rsid w:val="5A4B7519"/>
    <w:rsid w:val="5A8231D2"/>
    <w:rsid w:val="5AA05D5C"/>
    <w:rsid w:val="5AC62EC1"/>
    <w:rsid w:val="5ACD637F"/>
    <w:rsid w:val="5AEC372E"/>
    <w:rsid w:val="5AF87D4E"/>
    <w:rsid w:val="5B062820"/>
    <w:rsid w:val="5B0F004F"/>
    <w:rsid w:val="5B121DA7"/>
    <w:rsid w:val="5B174C4F"/>
    <w:rsid w:val="5B3D68F9"/>
    <w:rsid w:val="5B402954"/>
    <w:rsid w:val="5B44576D"/>
    <w:rsid w:val="5B4E6E4F"/>
    <w:rsid w:val="5B544257"/>
    <w:rsid w:val="5B6151CE"/>
    <w:rsid w:val="5B7734C8"/>
    <w:rsid w:val="5B805DF6"/>
    <w:rsid w:val="5B876AE5"/>
    <w:rsid w:val="5B8F3D33"/>
    <w:rsid w:val="5BB14BC2"/>
    <w:rsid w:val="5BB74C7A"/>
    <w:rsid w:val="5BBC6837"/>
    <w:rsid w:val="5BD62E17"/>
    <w:rsid w:val="5BD9329D"/>
    <w:rsid w:val="5BFF3F47"/>
    <w:rsid w:val="5C1F0A37"/>
    <w:rsid w:val="5C222C16"/>
    <w:rsid w:val="5C561B9F"/>
    <w:rsid w:val="5C5A5FAA"/>
    <w:rsid w:val="5C7560D1"/>
    <w:rsid w:val="5CAF5A19"/>
    <w:rsid w:val="5CC21D63"/>
    <w:rsid w:val="5CC27D24"/>
    <w:rsid w:val="5D0C39ED"/>
    <w:rsid w:val="5D0E5A1D"/>
    <w:rsid w:val="5D222D95"/>
    <w:rsid w:val="5D4A757C"/>
    <w:rsid w:val="5D4C7643"/>
    <w:rsid w:val="5D58083F"/>
    <w:rsid w:val="5D690D49"/>
    <w:rsid w:val="5DAC07AC"/>
    <w:rsid w:val="5DAD5055"/>
    <w:rsid w:val="5DB6074F"/>
    <w:rsid w:val="5DC21C7D"/>
    <w:rsid w:val="5DD60701"/>
    <w:rsid w:val="5DE17086"/>
    <w:rsid w:val="5E0E6323"/>
    <w:rsid w:val="5E436775"/>
    <w:rsid w:val="5E6A5135"/>
    <w:rsid w:val="5E9028C1"/>
    <w:rsid w:val="5EA07847"/>
    <w:rsid w:val="5EA40A85"/>
    <w:rsid w:val="5ED172F8"/>
    <w:rsid w:val="5EE47309"/>
    <w:rsid w:val="5EED436A"/>
    <w:rsid w:val="5EF9128E"/>
    <w:rsid w:val="5F2F2F69"/>
    <w:rsid w:val="5F323C3B"/>
    <w:rsid w:val="5F3365EF"/>
    <w:rsid w:val="5FC058B5"/>
    <w:rsid w:val="5FDF485F"/>
    <w:rsid w:val="5FE931A7"/>
    <w:rsid w:val="6015289A"/>
    <w:rsid w:val="60212F68"/>
    <w:rsid w:val="604F6C39"/>
    <w:rsid w:val="60643A1E"/>
    <w:rsid w:val="606D1F77"/>
    <w:rsid w:val="60760E5E"/>
    <w:rsid w:val="608135B4"/>
    <w:rsid w:val="608A69DC"/>
    <w:rsid w:val="60DD4FEC"/>
    <w:rsid w:val="610F118E"/>
    <w:rsid w:val="6133431F"/>
    <w:rsid w:val="61364F41"/>
    <w:rsid w:val="61395816"/>
    <w:rsid w:val="613A2220"/>
    <w:rsid w:val="614B7020"/>
    <w:rsid w:val="615B6577"/>
    <w:rsid w:val="61662917"/>
    <w:rsid w:val="617E6F55"/>
    <w:rsid w:val="61810BD0"/>
    <w:rsid w:val="618D7518"/>
    <w:rsid w:val="61EA4FD9"/>
    <w:rsid w:val="61EC4779"/>
    <w:rsid w:val="61ED2442"/>
    <w:rsid w:val="620808DA"/>
    <w:rsid w:val="620E509B"/>
    <w:rsid w:val="621428B0"/>
    <w:rsid w:val="622B1A0F"/>
    <w:rsid w:val="62400F9F"/>
    <w:rsid w:val="62495107"/>
    <w:rsid w:val="624A5F26"/>
    <w:rsid w:val="62525EAD"/>
    <w:rsid w:val="6262059C"/>
    <w:rsid w:val="62624710"/>
    <w:rsid w:val="629E5FC6"/>
    <w:rsid w:val="62A12E69"/>
    <w:rsid w:val="62B13F09"/>
    <w:rsid w:val="62C95A09"/>
    <w:rsid w:val="62E56B80"/>
    <w:rsid w:val="62FA08A4"/>
    <w:rsid w:val="6301490C"/>
    <w:rsid w:val="63263C35"/>
    <w:rsid w:val="632E5287"/>
    <w:rsid w:val="633E51C7"/>
    <w:rsid w:val="634554E7"/>
    <w:rsid w:val="635028D2"/>
    <w:rsid w:val="63534063"/>
    <w:rsid w:val="63AF4D57"/>
    <w:rsid w:val="63B54DC9"/>
    <w:rsid w:val="64291060"/>
    <w:rsid w:val="642A59F3"/>
    <w:rsid w:val="644B7CE3"/>
    <w:rsid w:val="64575969"/>
    <w:rsid w:val="645D6F6A"/>
    <w:rsid w:val="64600BBC"/>
    <w:rsid w:val="64AF045C"/>
    <w:rsid w:val="64B26608"/>
    <w:rsid w:val="64B41C77"/>
    <w:rsid w:val="64B460AB"/>
    <w:rsid w:val="64DB61D2"/>
    <w:rsid w:val="64DF5A83"/>
    <w:rsid w:val="64ED4645"/>
    <w:rsid w:val="64F12DF8"/>
    <w:rsid w:val="64F85B20"/>
    <w:rsid w:val="651E67AA"/>
    <w:rsid w:val="653C5CE0"/>
    <w:rsid w:val="655370CE"/>
    <w:rsid w:val="65797DA5"/>
    <w:rsid w:val="657A6EBD"/>
    <w:rsid w:val="658C65C9"/>
    <w:rsid w:val="65927C91"/>
    <w:rsid w:val="659375C8"/>
    <w:rsid w:val="65B03CD6"/>
    <w:rsid w:val="65CB0B10"/>
    <w:rsid w:val="65E90EE6"/>
    <w:rsid w:val="660B42E5"/>
    <w:rsid w:val="66126DAF"/>
    <w:rsid w:val="66412AA1"/>
    <w:rsid w:val="66540EBD"/>
    <w:rsid w:val="665C7C97"/>
    <w:rsid w:val="667D679C"/>
    <w:rsid w:val="66A7053C"/>
    <w:rsid w:val="66B11E6F"/>
    <w:rsid w:val="66C92742"/>
    <w:rsid w:val="66CA3BBB"/>
    <w:rsid w:val="66D24A1B"/>
    <w:rsid w:val="66E065EF"/>
    <w:rsid w:val="66F249A8"/>
    <w:rsid w:val="670C3D41"/>
    <w:rsid w:val="67413163"/>
    <w:rsid w:val="6764762E"/>
    <w:rsid w:val="6771273F"/>
    <w:rsid w:val="68026F36"/>
    <w:rsid w:val="68376930"/>
    <w:rsid w:val="68A867F2"/>
    <w:rsid w:val="69027440"/>
    <w:rsid w:val="69060C2D"/>
    <w:rsid w:val="69782377"/>
    <w:rsid w:val="699E5785"/>
    <w:rsid w:val="69B37783"/>
    <w:rsid w:val="69BB14F4"/>
    <w:rsid w:val="69D803B7"/>
    <w:rsid w:val="69E830ED"/>
    <w:rsid w:val="69F61B52"/>
    <w:rsid w:val="6A014D0D"/>
    <w:rsid w:val="6A333D61"/>
    <w:rsid w:val="6A3C5B07"/>
    <w:rsid w:val="6A50133E"/>
    <w:rsid w:val="6A5C0BCF"/>
    <w:rsid w:val="6A811AFE"/>
    <w:rsid w:val="6A8770C5"/>
    <w:rsid w:val="6AB02619"/>
    <w:rsid w:val="6ACE72B1"/>
    <w:rsid w:val="6AD63741"/>
    <w:rsid w:val="6AEA7442"/>
    <w:rsid w:val="6AED6393"/>
    <w:rsid w:val="6AF42397"/>
    <w:rsid w:val="6B04659B"/>
    <w:rsid w:val="6B08446F"/>
    <w:rsid w:val="6B0B7C00"/>
    <w:rsid w:val="6B0C7BE5"/>
    <w:rsid w:val="6B1D3760"/>
    <w:rsid w:val="6B311DDB"/>
    <w:rsid w:val="6B48020E"/>
    <w:rsid w:val="6B4A70AD"/>
    <w:rsid w:val="6B9B6E7D"/>
    <w:rsid w:val="6BA85C0D"/>
    <w:rsid w:val="6BC75D17"/>
    <w:rsid w:val="6C134FBF"/>
    <w:rsid w:val="6C4368E1"/>
    <w:rsid w:val="6C8E003A"/>
    <w:rsid w:val="6CB60CDF"/>
    <w:rsid w:val="6CCE44B2"/>
    <w:rsid w:val="6CD554E2"/>
    <w:rsid w:val="6CEB25B6"/>
    <w:rsid w:val="6D0117B9"/>
    <w:rsid w:val="6D092193"/>
    <w:rsid w:val="6D0B25F4"/>
    <w:rsid w:val="6D1901F0"/>
    <w:rsid w:val="6D686158"/>
    <w:rsid w:val="6D737BDF"/>
    <w:rsid w:val="6D814BEE"/>
    <w:rsid w:val="6E005662"/>
    <w:rsid w:val="6E10161E"/>
    <w:rsid w:val="6E221B47"/>
    <w:rsid w:val="6E2948F8"/>
    <w:rsid w:val="6E2C3C9F"/>
    <w:rsid w:val="6E320ADD"/>
    <w:rsid w:val="6E5B1AA7"/>
    <w:rsid w:val="6E7D5E76"/>
    <w:rsid w:val="6E7F012D"/>
    <w:rsid w:val="6E8647E5"/>
    <w:rsid w:val="6E8B2BE1"/>
    <w:rsid w:val="6E9D705C"/>
    <w:rsid w:val="6EA61611"/>
    <w:rsid w:val="6EC25A4A"/>
    <w:rsid w:val="6EC27924"/>
    <w:rsid w:val="6ED00B32"/>
    <w:rsid w:val="6EDC3C07"/>
    <w:rsid w:val="6EE4706C"/>
    <w:rsid w:val="6EF015E7"/>
    <w:rsid w:val="6EF33779"/>
    <w:rsid w:val="6F33677F"/>
    <w:rsid w:val="6F3D4B2E"/>
    <w:rsid w:val="6F6274D0"/>
    <w:rsid w:val="6F6F6F97"/>
    <w:rsid w:val="6F7377F8"/>
    <w:rsid w:val="6FE04D80"/>
    <w:rsid w:val="6FE95448"/>
    <w:rsid w:val="6FEB7B50"/>
    <w:rsid w:val="6FEF5807"/>
    <w:rsid w:val="6FF600A4"/>
    <w:rsid w:val="70363B30"/>
    <w:rsid w:val="703E2017"/>
    <w:rsid w:val="704103E1"/>
    <w:rsid w:val="7049303B"/>
    <w:rsid w:val="7084500D"/>
    <w:rsid w:val="70A6581B"/>
    <w:rsid w:val="70A73B26"/>
    <w:rsid w:val="70C563CF"/>
    <w:rsid w:val="710D15C1"/>
    <w:rsid w:val="7169742F"/>
    <w:rsid w:val="71881C1C"/>
    <w:rsid w:val="718D5AA2"/>
    <w:rsid w:val="719F652B"/>
    <w:rsid w:val="71B278F7"/>
    <w:rsid w:val="71C14B79"/>
    <w:rsid w:val="71CB0389"/>
    <w:rsid w:val="71DA5A21"/>
    <w:rsid w:val="71E27A54"/>
    <w:rsid w:val="71E76CD1"/>
    <w:rsid w:val="71F272E6"/>
    <w:rsid w:val="71F51CED"/>
    <w:rsid w:val="720102F8"/>
    <w:rsid w:val="72080262"/>
    <w:rsid w:val="720D3607"/>
    <w:rsid w:val="72112592"/>
    <w:rsid w:val="722C13C8"/>
    <w:rsid w:val="723B4F3F"/>
    <w:rsid w:val="723E4188"/>
    <w:rsid w:val="72465235"/>
    <w:rsid w:val="72480690"/>
    <w:rsid w:val="726503E6"/>
    <w:rsid w:val="72834520"/>
    <w:rsid w:val="728A6599"/>
    <w:rsid w:val="729270EC"/>
    <w:rsid w:val="72C07A50"/>
    <w:rsid w:val="72F703E0"/>
    <w:rsid w:val="73317ECE"/>
    <w:rsid w:val="73344BE4"/>
    <w:rsid w:val="73445659"/>
    <w:rsid w:val="736F3422"/>
    <w:rsid w:val="737629FD"/>
    <w:rsid w:val="73860CFB"/>
    <w:rsid w:val="7396287B"/>
    <w:rsid w:val="73AC57D7"/>
    <w:rsid w:val="73B91243"/>
    <w:rsid w:val="73BE4981"/>
    <w:rsid w:val="73C873C3"/>
    <w:rsid w:val="73E0764B"/>
    <w:rsid w:val="73E241D0"/>
    <w:rsid w:val="740178A7"/>
    <w:rsid w:val="740A45B1"/>
    <w:rsid w:val="741803F9"/>
    <w:rsid w:val="74333E71"/>
    <w:rsid w:val="743E0F6C"/>
    <w:rsid w:val="7445264C"/>
    <w:rsid w:val="74953894"/>
    <w:rsid w:val="74BE269F"/>
    <w:rsid w:val="74C303AA"/>
    <w:rsid w:val="74C54F1F"/>
    <w:rsid w:val="74DA6AAA"/>
    <w:rsid w:val="74DB48CA"/>
    <w:rsid w:val="74E446B6"/>
    <w:rsid w:val="74FE39A8"/>
    <w:rsid w:val="750A08A5"/>
    <w:rsid w:val="755B7BCF"/>
    <w:rsid w:val="75800B74"/>
    <w:rsid w:val="75A2116D"/>
    <w:rsid w:val="75AA150D"/>
    <w:rsid w:val="75D205EF"/>
    <w:rsid w:val="75ED15C4"/>
    <w:rsid w:val="75F06371"/>
    <w:rsid w:val="75F670FD"/>
    <w:rsid w:val="7621496C"/>
    <w:rsid w:val="762B3067"/>
    <w:rsid w:val="765C45EC"/>
    <w:rsid w:val="76B14D10"/>
    <w:rsid w:val="76B17CC1"/>
    <w:rsid w:val="76C021E7"/>
    <w:rsid w:val="76E63884"/>
    <w:rsid w:val="76FB0AD5"/>
    <w:rsid w:val="770775F5"/>
    <w:rsid w:val="77181EF8"/>
    <w:rsid w:val="771D13E7"/>
    <w:rsid w:val="772F4FA9"/>
    <w:rsid w:val="7731209F"/>
    <w:rsid w:val="774D47E9"/>
    <w:rsid w:val="775D7C12"/>
    <w:rsid w:val="776437A4"/>
    <w:rsid w:val="77827649"/>
    <w:rsid w:val="77CC134C"/>
    <w:rsid w:val="78071CE8"/>
    <w:rsid w:val="78074A46"/>
    <w:rsid w:val="7814780D"/>
    <w:rsid w:val="78250A24"/>
    <w:rsid w:val="7828404E"/>
    <w:rsid w:val="784E1CF0"/>
    <w:rsid w:val="78516CE7"/>
    <w:rsid w:val="78525EA9"/>
    <w:rsid w:val="785B3F75"/>
    <w:rsid w:val="78706B3B"/>
    <w:rsid w:val="78970D25"/>
    <w:rsid w:val="78DD36A0"/>
    <w:rsid w:val="78E35D19"/>
    <w:rsid w:val="78E40423"/>
    <w:rsid w:val="78FC5046"/>
    <w:rsid w:val="792B7DEB"/>
    <w:rsid w:val="79414750"/>
    <w:rsid w:val="794F0342"/>
    <w:rsid w:val="7957626D"/>
    <w:rsid w:val="79704979"/>
    <w:rsid w:val="79711576"/>
    <w:rsid w:val="799B39EA"/>
    <w:rsid w:val="79BD7DCF"/>
    <w:rsid w:val="79DF5632"/>
    <w:rsid w:val="79EE2345"/>
    <w:rsid w:val="79F421C1"/>
    <w:rsid w:val="79F56F2B"/>
    <w:rsid w:val="7A053C7E"/>
    <w:rsid w:val="7A084C5E"/>
    <w:rsid w:val="7A0C57BD"/>
    <w:rsid w:val="7A157308"/>
    <w:rsid w:val="7A272C3C"/>
    <w:rsid w:val="7A2C4335"/>
    <w:rsid w:val="7A2F3890"/>
    <w:rsid w:val="7A464C04"/>
    <w:rsid w:val="7A515489"/>
    <w:rsid w:val="7A643B33"/>
    <w:rsid w:val="7A6B6AF0"/>
    <w:rsid w:val="7A8260D4"/>
    <w:rsid w:val="7A827E43"/>
    <w:rsid w:val="7A952119"/>
    <w:rsid w:val="7AAD4830"/>
    <w:rsid w:val="7AEB754E"/>
    <w:rsid w:val="7AF26B0D"/>
    <w:rsid w:val="7B02637C"/>
    <w:rsid w:val="7B177AA8"/>
    <w:rsid w:val="7B2416A7"/>
    <w:rsid w:val="7B302C26"/>
    <w:rsid w:val="7B331F7D"/>
    <w:rsid w:val="7B343169"/>
    <w:rsid w:val="7B5436AD"/>
    <w:rsid w:val="7B564710"/>
    <w:rsid w:val="7B5B3B34"/>
    <w:rsid w:val="7B7F7820"/>
    <w:rsid w:val="7BAA1E34"/>
    <w:rsid w:val="7BAD1922"/>
    <w:rsid w:val="7BE913F4"/>
    <w:rsid w:val="7BFC3D96"/>
    <w:rsid w:val="7C101040"/>
    <w:rsid w:val="7C135330"/>
    <w:rsid w:val="7C464F3C"/>
    <w:rsid w:val="7C4A74FA"/>
    <w:rsid w:val="7C4B46FB"/>
    <w:rsid w:val="7C5D7044"/>
    <w:rsid w:val="7C7239C7"/>
    <w:rsid w:val="7C807856"/>
    <w:rsid w:val="7C896E2A"/>
    <w:rsid w:val="7C8D438A"/>
    <w:rsid w:val="7CA90F33"/>
    <w:rsid w:val="7CAF4890"/>
    <w:rsid w:val="7CD662C0"/>
    <w:rsid w:val="7CE2543A"/>
    <w:rsid w:val="7CE669B1"/>
    <w:rsid w:val="7D2B28F3"/>
    <w:rsid w:val="7D301553"/>
    <w:rsid w:val="7D360E79"/>
    <w:rsid w:val="7D4B127E"/>
    <w:rsid w:val="7D57016F"/>
    <w:rsid w:val="7D6733D4"/>
    <w:rsid w:val="7D696A01"/>
    <w:rsid w:val="7D6F50E3"/>
    <w:rsid w:val="7D986522"/>
    <w:rsid w:val="7DB457A0"/>
    <w:rsid w:val="7DBD39E5"/>
    <w:rsid w:val="7DCC3E05"/>
    <w:rsid w:val="7DDD68DC"/>
    <w:rsid w:val="7DEE5872"/>
    <w:rsid w:val="7E0F5D3A"/>
    <w:rsid w:val="7E1365B7"/>
    <w:rsid w:val="7E2D280F"/>
    <w:rsid w:val="7E904949"/>
    <w:rsid w:val="7EC55304"/>
    <w:rsid w:val="7ECF4EEC"/>
    <w:rsid w:val="7ED6234B"/>
    <w:rsid w:val="7EE1734C"/>
    <w:rsid w:val="7EFC2B59"/>
    <w:rsid w:val="7F0147D8"/>
    <w:rsid w:val="7F0D01C3"/>
    <w:rsid w:val="7F124C27"/>
    <w:rsid w:val="7F20005A"/>
    <w:rsid w:val="7F3F5C01"/>
    <w:rsid w:val="7F58301E"/>
    <w:rsid w:val="7F707F56"/>
    <w:rsid w:val="7FB81B9B"/>
    <w:rsid w:val="7FDE1387"/>
    <w:rsid w:val="7FE505C8"/>
    <w:rsid w:val="7FEE13F2"/>
    <w:rsid w:val="7FFA3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qFormat="1" w:unhideWhenUsed="0" w:uiPriority="99" w:semiHidden="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pPr>
    <w:rPr>
      <w:rFonts w:ascii="Times New Roman" w:hAnsi="Times New Roman" w:eastAsia="Calibri" w:cs="Times New Roman"/>
      <w:sz w:val="22"/>
      <w:szCs w:val="22"/>
      <w:lang w:val="en-US" w:eastAsia="en-US" w:bidi="ar-SA"/>
    </w:rPr>
  </w:style>
  <w:style w:type="paragraph" w:styleId="3">
    <w:name w:val="heading 1"/>
    <w:basedOn w:val="1"/>
    <w:next w:val="1"/>
    <w:link w:val="32"/>
    <w:autoRedefine/>
    <w:qFormat/>
    <w:uiPriority w:val="1"/>
    <w:pPr>
      <w:ind w:left="2476"/>
      <w:outlineLvl w:val="0"/>
    </w:pPr>
    <w:rPr>
      <w:rFonts w:ascii="宋体" w:hAnsi="宋体" w:eastAsia="宋体"/>
      <w:sz w:val="38"/>
      <w:szCs w:val="38"/>
    </w:rPr>
  </w:style>
  <w:style w:type="paragraph" w:styleId="4">
    <w:name w:val="heading 2"/>
    <w:basedOn w:val="1"/>
    <w:next w:val="1"/>
    <w:autoRedefine/>
    <w:qFormat/>
    <w:uiPriority w:val="1"/>
    <w:pPr>
      <w:ind w:left="100"/>
      <w:outlineLvl w:val="1"/>
    </w:pPr>
    <w:rPr>
      <w:rFonts w:ascii="宋体" w:hAnsi="宋体" w:eastAsia="宋体"/>
      <w:sz w:val="29"/>
      <w:szCs w:val="29"/>
    </w:rPr>
  </w:style>
  <w:style w:type="paragraph" w:styleId="5">
    <w:name w:val="heading 3"/>
    <w:basedOn w:val="1"/>
    <w:next w:val="6"/>
    <w:autoRedefine/>
    <w:qFormat/>
    <w:uiPriority w:val="1"/>
    <w:pPr>
      <w:ind w:left="100"/>
      <w:outlineLvl w:val="2"/>
    </w:pPr>
    <w:rPr>
      <w:rFonts w:ascii="宋体" w:hAnsi="宋体" w:eastAsia="宋体"/>
      <w:sz w:val="25"/>
      <w:szCs w:val="25"/>
    </w:rPr>
  </w:style>
  <w:style w:type="paragraph" w:styleId="8">
    <w:name w:val="heading 4"/>
    <w:basedOn w:val="1"/>
    <w:next w:val="6"/>
    <w:autoRedefine/>
    <w:qFormat/>
    <w:uiPriority w:val="1"/>
    <w:pPr>
      <w:spacing w:before="27"/>
      <w:ind w:left="2386"/>
      <w:outlineLvl w:val="3"/>
    </w:pPr>
    <w:rPr>
      <w:rFonts w:ascii="宋体" w:hAnsi="宋体" w:eastAsia="宋体"/>
      <w:sz w:val="23"/>
      <w:szCs w:val="23"/>
    </w:rPr>
  </w:style>
  <w:style w:type="paragraph" w:styleId="9">
    <w:name w:val="heading 5"/>
    <w:basedOn w:val="1"/>
    <w:next w:val="1"/>
    <w:autoRedefine/>
    <w:qFormat/>
    <w:uiPriority w:val="1"/>
    <w:pPr>
      <w:ind w:left="106"/>
      <w:outlineLvl w:val="4"/>
    </w:pPr>
    <w:rPr>
      <w:rFonts w:ascii="宋体" w:hAnsi="宋体" w:eastAsia="宋体"/>
      <w:sz w:val="21"/>
      <w:szCs w:val="21"/>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autoRedefine/>
    <w:qFormat/>
    <w:uiPriority w:val="1"/>
    <w:pPr>
      <w:ind w:left="3166"/>
    </w:pPr>
    <w:rPr>
      <w:rFonts w:ascii="宋体" w:hAnsi="宋体" w:eastAsia="宋体"/>
      <w:sz w:val="17"/>
      <w:szCs w:val="17"/>
    </w:rPr>
  </w:style>
  <w:style w:type="paragraph" w:styleId="6">
    <w:name w:val="Normal Indent"/>
    <w:basedOn w:val="1"/>
    <w:next w:val="7"/>
    <w:autoRedefine/>
    <w:qFormat/>
    <w:uiPriority w:val="99"/>
    <w:pPr>
      <w:ind w:firstLine="420"/>
    </w:pPr>
  </w:style>
  <w:style w:type="paragraph" w:styleId="7">
    <w:name w:val="toa heading"/>
    <w:basedOn w:val="1"/>
    <w:next w:val="1"/>
    <w:autoRedefine/>
    <w:qFormat/>
    <w:uiPriority w:val="0"/>
    <w:pPr>
      <w:autoSpaceDE w:val="0"/>
      <w:autoSpaceDN w:val="0"/>
      <w:adjustRightInd w:val="0"/>
      <w:snapToGrid w:val="0"/>
      <w:spacing w:before="120" w:line="360" w:lineRule="auto"/>
    </w:pPr>
    <w:rPr>
      <w:rFonts w:ascii="Arial" w:hAnsi="Arial"/>
      <w:snapToGrid w:val="0"/>
      <w:color w:val="000000"/>
    </w:rPr>
  </w:style>
  <w:style w:type="paragraph" w:styleId="10">
    <w:name w:val="annotation text"/>
    <w:basedOn w:val="1"/>
    <w:link w:val="33"/>
    <w:autoRedefine/>
    <w:qFormat/>
    <w:uiPriority w:val="0"/>
  </w:style>
  <w:style w:type="paragraph" w:styleId="11">
    <w:name w:val="Body Text Indent"/>
    <w:basedOn w:val="1"/>
    <w:next w:val="12"/>
    <w:autoRedefine/>
    <w:qFormat/>
    <w:uiPriority w:val="0"/>
    <w:pPr>
      <w:spacing w:after="120"/>
      <w:ind w:left="420" w:leftChars="200"/>
    </w:pPr>
  </w:style>
  <w:style w:type="paragraph" w:styleId="12">
    <w:name w:val="envelope return"/>
    <w:basedOn w:val="1"/>
    <w:autoRedefine/>
    <w:qFormat/>
    <w:uiPriority w:val="0"/>
    <w:pPr>
      <w:snapToGrid w:val="0"/>
    </w:pPr>
    <w:rPr>
      <w:rFonts w:ascii="Arial" w:hAnsi="Arial"/>
    </w:rPr>
  </w:style>
  <w:style w:type="paragraph" w:styleId="13">
    <w:name w:val="Plain Text"/>
    <w:basedOn w:val="1"/>
    <w:link w:val="34"/>
    <w:autoRedefine/>
    <w:qFormat/>
    <w:uiPriority w:val="0"/>
    <w:rPr>
      <w:rFonts w:ascii="宋体" w:hAnsi="Courier New" w:eastAsia="宋体" w:cs="Courier New"/>
      <w:sz w:val="20"/>
      <w:szCs w:val="21"/>
    </w:rPr>
  </w:style>
  <w:style w:type="paragraph" w:styleId="14">
    <w:name w:val="Balloon Text"/>
    <w:basedOn w:val="1"/>
    <w:link w:val="35"/>
    <w:autoRedefine/>
    <w:qFormat/>
    <w:uiPriority w:val="0"/>
    <w:rPr>
      <w:sz w:val="18"/>
      <w:szCs w:val="18"/>
    </w:rPr>
  </w:style>
  <w:style w:type="paragraph" w:styleId="15">
    <w:name w:val="footer"/>
    <w:basedOn w:val="1"/>
    <w:link w:val="36"/>
    <w:autoRedefine/>
    <w:qFormat/>
    <w:uiPriority w:val="0"/>
    <w:pPr>
      <w:tabs>
        <w:tab w:val="center" w:pos="4153"/>
        <w:tab w:val="right" w:pos="8306"/>
      </w:tabs>
      <w:snapToGrid w:val="0"/>
    </w:pPr>
    <w:rPr>
      <w:sz w:val="18"/>
      <w:szCs w:val="18"/>
    </w:rPr>
  </w:style>
  <w:style w:type="paragraph" w:styleId="16">
    <w:name w:val="header"/>
    <w:basedOn w:val="1"/>
    <w:link w:val="37"/>
    <w:autoRedefine/>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semiHidden/>
    <w:unhideWhenUsed/>
    <w:qFormat/>
    <w:uiPriority w:val="0"/>
  </w:style>
  <w:style w:type="paragraph" w:styleId="18">
    <w:name w:val="Body Text Indent 3"/>
    <w:basedOn w:val="1"/>
    <w:autoRedefine/>
    <w:qFormat/>
    <w:uiPriority w:val="99"/>
    <w:pPr>
      <w:spacing w:after="120"/>
      <w:ind w:left="420" w:leftChars="200"/>
    </w:pPr>
    <w:rPr>
      <w:sz w:val="16"/>
      <w:szCs w:val="16"/>
    </w:rPr>
  </w:style>
  <w:style w:type="paragraph" w:styleId="19">
    <w:name w:val="Normal (Web)"/>
    <w:basedOn w:val="1"/>
    <w:autoRedefine/>
    <w:qFormat/>
    <w:uiPriority w:val="0"/>
    <w:pPr>
      <w:spacing w:beforeAutospacing="1" w:afterAutospacing="1"/>
    </w:pPr>
    <w:rPr>
      <w:sz w:val="24"/>
      <w:lang w:eastAsia="zh-CN"/>
    </w:rPr>
  </w:style>
  <w:style w:type="paragraph" w:styleId="20">
    <w:name w:val="annotation subject"/>
    <w:basedOn w:val="10"/>
    <w:next w:val="10"/>
    <w:link w:val="38"/>
    <w:autoRedefine/>
    <w:qFormat/>
    <w:uiPriority w:val="0"/>
    <w:rPr>
      <w:b/>
      <w:bCs/>
    </w:rPr>
  </w:style>
  <w:style w:type="paragraph" w:styleId="21">
    <w:name w:val="Body Text First Indent"/>
    <w:basedOn w:val="2"/>
    <w:autoRedefine/>
    <w:qFormat/>
    <w:uiPriority w:val="0"/>
    <w:pPr>
      <w:spacing w:after="120"/>
      <w:ind w:firstLine="420" w:firstLineChars="100"/>
    </w:pPr>
  </w:style>
  <w:style w:type="paragraph" w:styleId="22">
    <w:name w:val="Body Text First Indent 2"/>
    <w:basedOn w:val="11"/>
    <w:autoRedefine/>
    <w:qFormat/>
    <w:uiPriority w:val="0"/>
    <w:pPr>
      <w:ind w:firstLine="420" w:firstLineChars="200"/>
    </w:pPr>
  </w:style>
  <w:style w:type="table" w:styleId="24">
    <w:name w:val="Table Grid"/>
    <w:basedOn w:val="2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autoRedefine/>
    <w:qFormat/>
    <w:uiPriority w:val="0"/>
    <w:rPr>
      <w:b/>
    </w:rPr>
  </w:style>
  <w:style w:type="character" w:styleId="27">
    <w:name w:val="Emphasis"/>
    <w:basedOn w:val="25"/>
    <w:autoRedefine/>
    <w:qFormat/>
    <w:uiPriority w:val="0"/>
    <w:rPr>
      <w:i/>
    </w:rPr>
  </w:style>
  <w:style w:type="character" w:styleId="28">
    <w:name w:val="Hyperlink"/>
    <w:autoRedefine/>
    <w:unhideWhenUsed/>
    <w:qFormat/>
    <w:uiPriority w:val="0"/>
    <w:rPr>
      <w:color w:val="0000FF"/>
      <w:u w:val="single"/>
    </w:rPr>
  </w:style>
  <w:style w:type="character" w:styleId="29">
    <w:name w:val="annotation reference"/>
    <w:basedOn w:val="25"/>
    <w:autoRedefine/>
    <w:qFormat/>
    <w:uiPriority w:val="0"/>
    <w:rPr>
      <w:sz w:val="21"/>
      <w:szCs w:val="21"/>
    </w:rPr>
  </w:style>
  <w:style w:type="paragraph" w:customStyle="1" w:styleId="30">
    <w:name w:val="表格文字"/>
    <w:basedOn w:val="31"/>
    <w:autoRedefine/>
    <w:qFormat/>
    <w:uiPriority w:val="0"/>
    <w:pPr>
      <w:spacing w:before="25" w:after="25"/>
    </w:pPr>
    <w:rPr>
      <w:bCs/>
      <w:spacing w:val="10"/>
      <w:sz w:val="24"/>
      <w:szCs w:val="20"/>
    </w:rPr>
  </w:style>
  <w:style w:type="paragraph" w:customStyle="1" w:styleId="31">
    <w:name w:val="表格文字（两侧对齐）"/>
    <w:basedOn w:val="1"/>
    <w:autoRedefine/>
    <w:qFormat/>
    <w:uiPriority w:val="0"/>
    <w:pPr>
      <w:snapToGrid w:val="0"/>
    </w:pPr>
    <w:rPr>
      <w:rFonts w:ascii="Calibri" w:hAnsi="Calibri"/>
      <w:sz w:val="20"/>
    </w:rPr>
  </w:style>
  <w:style w:type="character" w:customStyle="1" w:styleId="32">
    <w:name w:val="标题 1 字符"/>
    <w:link w:val="3"/>
    <w:autoRedefine/>
    <w:qFormat/>
    <w:uiPriority w:val="9"/>
    <w:rPr>
      <w:rFonts w:ascii="宋体" w:hAnsi="宋体" w:eastAsia="宋体"/>
      <w:sz w:val="38"/>
      <w:szCs w:val="38"/>
    </w:rPr>
  </w:style>
  <w:style w:type="character" w:customStyle="1" w:styleId="33">
    <w:name w:val="批注文字 字符"/>
    <w:link w:val="10"/>
    <w:autoRedefine/>
    <w:qFormat/>
    <w:uiPriority w:val="0"/>
    <w:rPr>
      <w:rFonts w:eastAsia="Calibri"/>
      <w:sz w:val="22"/>
      <w:szCs w:val="22"/>
      <w:lang w:eastAsia="en-US"/>
    </w:rPr>
  </w:style>
  <w:style w:type="character" w:customStyle="1" w:styleId="34">
    <w:name w:val="纯文本 字符"/>
    <w:link w:val="13"/>
    <w:autoRedefine/>
    <w:qFormat/>
    <w:uiPriority w:val="0"/>
    <w:rPr>
      <w:rFonts w:ascii="宋体" w:hAnsi="Courier New" w:cs="Courier New"/>
      <w:szCs w:val="21"/>
      <w:lang w:eastAsia="en-US"/>
    </w:rPr>
  </w:style>
  <w:style w:type="character" w:customStyle="1" w:styleId="35">
    <w:name w:val="批注框文本 字符"/>
    <w:link w:val="14"/>
    <w:autoRedefine/>
    <w:qFormat/>
    <w:uiPriority w:val="0"/>
    <w:rPr>
      <w:rFonts w:ascii="Calibri" w:hAnsi="Calibri" w:eastAsia="Calibri" w:cs="Times New Roman"/>
      <w:sz w:val="18"/>
      <w:szCs w:val="18"/>
      <w:lang w:eastAsia="en-US"/>
    </w:rPr>
  </w:style>
  <w:style w:type="character" w:customStyle="1" w:styleId="36">
    <w:name w:val="页脚 字符"/>
    <w:link w:val="15"/>
    <w:autoRedefine/>
    <w:qFormat/>
    <w:uiPriority w:val="0"/>
    <w:rPr>
      <w:rFonts w:ascii="Calibri" w:hAnsi="Calibri" w:eastAsia="Calibri" w:cs="Times New Roman"/>
      <w:sz w:val="18"/>
      <w:szCs w:val="18"/>
      <w:lang w:eastAsia="en-US"/>
    </w:rPr>
  </w:style>
  <w:style w:type="character" w:customStyle="1" w:styleId="37">
    <w:name w:val="页眉 字符"/>
    <w:link w:val="16"/>
    <w:autoRedefine/>
    <w:qFormat/>
    <w:uiPriority w:val="0"/>
    <w:rPr>
      <w:rFonts w:ascii="Calibri" w:hAnsi="Calibri" w:eastAsia="Calibri" w:cs="Times New Roman"/>
      <w:sz w:val="18"/>
      <w:szCs w:val="18"/>
      <w:lang w:eastAsia="en-US"/>
    </w:rPr>
  </w:style>
  <w:style w:type="character" w:customStyle="1" w:styleId="38">
    <w:name w:val="批注主题 字符"/>
    <w:link w:val="20"/>
    <w:autoRedefine/>
    <w:qFormat/>
    <w:uiPriority w:val="0"/>
    <w:rPr>
      <w:rFonts w:eastAsia="Calibri"/>
      <w:sz w:val="22"/>
      <w:szCs w:val="22"/>
      <w:lang w:eastAsia="en-US"/>
    </w:rPr>
  </w:style>
  <w:style w:type="character" w:customStyle="1" w:styleId="39">
    <w:name w:val="font51"/>
    <w:autoRedefine/>
    <w:qFormat/>
    <w:uiPriority w:val="0"/>
    <w:rPr>
      <w:rFonts w:hint="eastAsia" w:ascii="宋体" w:hAnsi="宋体" w:eastAsia="宋体" w:cs="宋体"/>
      <w:color w:val="000000"/>
      <w:sz w:val="21"/>
      <w:szCs w:val="21"/>
      <w:u w:val="none"/>
      <w:lang w:val="en-US" w:eastAsia="zh-CN" w:bidi="ar-SA"/>
    </w:rPr>
  </w:style>
  <w:style w:type="character" w:customStyle="1" w:styleId="40">
    <w:name w:val="font31"/>
    <w:autoRedefine/>
    <w:qFormat/>
    <w:uiPriority w:val="0"/>
    <w:rPr>
      <w:rFonts w:hint="default" w:ascii="Times New Roman" w:hAnsi="Times New Roman" w:cs="Times New Roman"/>
      <w:color w:val="000000"/>
      <w:sz w:val="21"/>
      <w:szCs w:val="21"/>
      <w:u w:val="none"/>
      <w:lang w:val="en-US" w:eastAsia="zh-CN" w:bidi="ar-SA"/>
    </w:rPr>
  </w:style>
  <w:style w:type="character" w:customStyle="1" w:styleId="41">
    <w:name w:val="font21"/>
    <w:autoRedefine/>
    <w:qFormat/>
    <w:uiPriority w:val="0"/>
    <w:rPr>
      <w:rFonts w:hint="eastAsia" w:ascii="宋体" w:hAnsi="宋体" w:eastAsia="宋体" w:cs="宋体"/>
      <w:color w:val="000000"/>
      <w:sz w:val="21"/>
      <w:szCs w:val="21"/>
      <w:u w:val="none"/>
      <w:vertAlign w:val="superscript"/>
      <w:lang w:val="en-US" w:eastAsia="zh-CN" w:bidi="ar-SA"/>
    </w:rPr>
  </w:style>
  <w:style w:type="character" w:customStyle="1" w:styleId="42">
    <w:name w:val="fontstyle01"/>
    <w:autoRedefine/>
    <w:qFormat/>
    <w:uiPriority w:val="0"/>
    <w:rPr>
      <w:rFonts w:hint="eastAsia" w:ascii="仿宋" w:hAnsi="仿宋" w:eastAsia="仿宋"/>
      <w:color w:val="000000"/>
      <w:sz w:val="28"/>
      <w:szCs w:val="28"/>
    </w:rPr>
  </w:style>
  <w:style w:type="character" w:customStyle="1" w:styleId="43">
    <w:name w:val="NormalCharacter"/>
    <w:autoRedefine/>
    <w:qFormat/>
    <w:uiPriority w:val="0"/>
  </w:style>
  <w:style w:type="paragraph" w:customStyle="1" w:styleId="44">
    <w:name w:val="_Style 3"/>
    <w:basedOn w:val="1"/>
    <w:next w:val="18"/>
    <w:autoRedefine/>
    <w:qFormat/>
    <w:uiPriority w:val="0"/>
    <w:pPr>
      <w:ind w:firstLine="420" w:firstLineChars="200"/>
      <w:jc w:val="both"/>
    </w:pPr>
    <w:rPr>
      <w:rFonts w:ascii="Calibri" w:hAnsi="Calibri"/>
      <w:kern w:val="2"/>
    </w:rPr>
  </w:style>
  <w:style w:type="paragraph" w:customStyle="1" w:styleId="45">
    <w:name w:val="Table Paragraph"/>
    <w:basedOn w:val="1"/>
    <w:autoRedefine/>
    <w:qFormat/>
    <w:uiPriority w:val="1"/>
  </w:style>
  <w:style w:type="paragraph" w:customStyle="1" w:styleId="46">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Default"/>
    <w:autoRedefine/>
    <w:unhideWhenUsed/>
    <w:qFormat/>
    <w:uiPriority w:val="99"/>
    <w:pPr>
      <w:widowControl w:val="0"/>
      <w:autoSpaceDE w:val="0"/>
      <w:autoSpaceDN w:val="0"/>
      <w:adjustRightInd w:val="0"/>
    </w:pPr>
    <w:rPr>
      <w:rFonts w:hint="eastAsia" w:ascii="仿宋_GB2312" w:hAnsi="仿宋_GB2312" w:eastAsia="仿宋_GB2312" w:cs="Times New Roman"/>
      <w:color w:val="000000"/>
      <w:sz w:val="24"/>
      <w:lang w:val="en-US" w:eastAsia="zh-CN" w:bidi="ar-SA"/>
    </w:rPr>
  </w:style>
  <w:style w:type="paragraph" w:styleId="48">
    <w:name w:val="List Paragraph"/>
    <w:basedOn w:val="1"/>
    <w:autoRedefine/>
    <w:qFormat/>
    <w:uiPriority w:val="34"/>
    <w:pPr>
      <w:ind w:firstLine="420" w:firstLineChars="200"/>
    </w:pPr>
    <w:rPr>
      <w:szCs w:val="20"/>
    </w:rPr>
  </w:style>
  <w:style w:type="paragraph" w:customStyle="1" w:styleId="49">
    <w:name w:val="彩色列表 - 强调文字颜色 11"/>
    <w:basedOn w:val="1"/>
    <w:autoRedefine/>
    <w:qFormat/>
    <w:uiPriority w:val="34"/>
  </w:style>
  <w:style w:type="paragraph" w:customStyle="1" w:styleId="50">
    <w:name w:val="正文 New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正文 New New New New New"/>
    <w:autoRedefine/>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53">
    <w:name w:val="Table Normal"/>
    <w:autoRedefine/>
    <w:unhideWhenUsed/>
    <w:qFormat/>
    <w:uiPriority w:val="2"/>
    <w:tblPr>
      <w:tblCellMar>
        <w:top w:w="0" w:type="dxa"/>
        <w:left w:w="0" w:type="dxa"/>
        <w:bottom w:w="0" w:type="dxa"/>
        <w:right w:w="0" w:type="dxa"/>
      </w:tblCellMar>
    </w:tblPr>
  </w:style>
  <w:style w:type="table" w:customStyle="1" w:styleId="54">
    <w:name w:val="网格型1"/>
    <w:basedOn w:val="23"/>
    <w:autoRedefine/>
    <w:unhideWhenUsed/>
    <w:qFormat/>
    <w:uiPriority w:val="9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5">
    <w:name w:val="_Style 52"/>
    <w:autoRedefine/>
    <w:unhideWhenUsed/>
    <w:qFormat/>
    <w:uiPriority w:val="99"/>
    <w:rPr>
      <w:rFonts w:ascii="Times New Roman" w:hAnsi="Times New Roman" w:eastAsia="Calibri" w:cs="Times New Roman"/>
      <w:sz w:val="22"/>
      <w:szCs w:val="22"/>
      <w:lang w:val="en-US" w:eastAsia="en-US" w:bidi="ar-SA"/>
    </w:rPr>
  </w:style>
  <w:style w:type="paragraph" w:customStyle="1" w:styleId="56">
    <w:name w:val="列出段落1"/>
    <w:basedOn w:val="1"/>
    <w:autoRedefine/>
    <w:qFormat/>
    <w:uiPriority w:val="34"/>
    <w:pPr>
      <w:ind w:firstLine="420" w:firstLineChars="200"/>
    </w:pPr>
  </w:style>
  <w:style w:type="paragraph" w:customStyle="1" w:styleId="57">
    <w:name w:val="列表段落1"/>
    <w:basedOn w:val="1"/>
    <w:autoRedefine/>
    <w:qFormat/>
    <w:uiPriority w:val="34"/>
    <w:pPr>
      <w:ind w:firstLine="420" w:firstLineChars="200"/>
    </w:pPr>
  </w:style>
  <w:style w:type="paragraph" w:customStyle="1" w:styleId="58">
    <w:name w:val="Revision"/>
    <w:autoRedefine/>
    <w:hidden/>
    <w:semiHidden/>
    <w:qFormat/>
    <w:uiPriority w:val="99"/>
    <w:rPr>
      <w:rFonts w:ascii="Times New Roman" w:hAnsi="Times New Roman" w:eastAsia="Calibri" w:cs="Times New Roman"/>
      <w:sz w:val="22"/>
      <w:szCs w:val="22"/>
      <w:lang w:val="en-US" w:eastAsia="en-US" w:bidi="ar-SA"/>
    </w:rPr>
  </w:style>
  <w:style w:type="paragraph" w:customStyle="1" w:styleId="59">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60">
    <w:name w:val="B"/>
    <w:basedOn w:val="2"/>
    <w:autoRedefine/>
    <w:qFormat/>
    <w:uiPriority w:val="1"/>
    <w:pPr>
      <w:ind w:left="0" w:firstLine="480" w:firstLineChars="200"/>
    </w:pPr>
    <w:rPr>
      <w:sz w:val="24"/>
      <w:szCs w:val="24"/>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84</Pages>
  <Words>51038</Words>
  <Characters>54419</Characters>
  <Lines>1</Lines>
  <Paragraphs>1</Paragraphs>
  <TotalTime>22</TotalTime>
  <ScaleCrop>false</ScaleCrop>
  <LinksUpToDate>false</LinksUpToDate>
  <CharactersWithSpaces>56389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2023-01-18T02:08:00Z</dcterms:created>
  <dc:creator>HP</dc:creator>
  <cp:lastModifiedBy>邢</cp:lastModifiedBy>
  <cp:lastPrinted>2021-05-12T07:36:00Z</cp:lastPrinted>
  <dcterms:modified xsi:type="dcterms:W3CDTF">2024-02-21T00:04:54Z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2020-12-31T08:00:00Z</vt:filetime>
  </property>
  <property fmtid="{D5CDD505-2E9C-101B-9397-08002B2CF9AE}" pid="3" name="Creator">
    <vt:lpwstr>wkhtmltopdf 0.12.5</vt:lpwstr>
  </property>
  <property fmtid="{D5CDD505-2E9C-101B-9397-08002B2CF9AE}" pid="4" name="LastSaved">
    <vt:filetime>2021-02-23T08:00:00Z</vt:filetime>
  </property>
  <property fmtid="{D5CDD505-2E9C-101B-9397-08002B2CF9AE}" pid="5" name="KSOProductBuildVer">
    <vt:lpwstr>2052-12.1.0.16388</vt:lpwstr>
  </property>
  <property fmtid="{D5CDD505-2E9C-101B-9397-08002B2CF9AE}" pid="6" name="ICV">
    <vt:lpwstr>36D00C9C53E64D15B324E60DC0E647EA_13</vt:lpwstr>
  </property>
  <property fmtid="{D5CDD505-2E9C-101B-9397-08002B2CF9AE}" pid="7" name="commondata">
    <vt:lpwstr>eyJoZGlkIjoiNTY1ODE2Nzc1ZWY3ZWNjM2E4MTg3MzdmMDc3MjQyNDEifQ==</vt:lpwstr>
  </property>
</Properties>
</file>