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sz w:val="40"/>
          <w:szCs w:val="40"/>
          <w:highlight w:val="none"/>
        </w:rPr>
      </w:pPr>
      <w:r>
        <w:rPr>
          <w:rFonts w:hint="eastAsia" w:ascii="仿宋" w:hAnsi="仿宋" w:eastAsia="仿宋" w:cs="仿宋"/>
          <w:b/>
          <w:bCs/>
          <w:kern w:val="0"/>
          <w:sz w:val="40"/>
          <w:szCs w:val="40"/>
          <w:highlight w:val="none"/>
          <w:lang w:val="en-US" w:eastAsia="zh-CN"/>
        </w:rPr>
        <w:t>珠海市第三人民医院制剂生产用药品包装材料采购项目市场调研</w:t>
      </w:r>
      <w:r>
        <w:rPr>
          <w:rFonts w:hint="eastAsia" w:ascii="仿宋" w:hAnsi="仿宋" w:eastAsia="仿宋" w:cs="仿宋"/>
          <w:b/>
          <w:bCs/>
          <w:kern w:val="0"/>
          <w:sz w:val="40"/>
          <w:szCs w:val="40"/>
          <w:highlight w:val="none"/>
        </w:rPr>
        <w:t>邀请函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leftChars="0" w:righ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rPr>
        <w:t>珠海市</w:t>
      </w:r>
      <w:r>
        <w:rPr>
          <w:rFonts w:hint="eastAsia" w:ascii="仿宋" w:hAnsi="仿宋" w:eastAsia="仿宋" w:cs="仿宋"/>
          <w:b w:val="0"/>
          <w:bCs w:val="0"/>
          <w:sz w:val="28"/>
          <w:szCs w:val="28"/>
          <w:highlight w:val="none"/>
          <w:lang w:val="en-US" w:eastAsia="zh-CN"/>
        </w:rPr>
        <w:t>第三人民医院</w:t>
      </w:r>
      <w:r>
        <w:rPr>
          <w:rFonts w:hint="eastAsia" w:ascii="仿宋" w:hAnsi="仿宋" w:eastAsia="仿宋" w:cs="仿宋"/>
          <w:b w:val="0"/>
          <w:bCs w:val="0"/>
          <w:sz w:val="28"/>
          <w:szCs w:val="28"/>
          <w:highlight w:val="none"/>
        </w:rPr>
        <w:t>于</w:t>
      </w:r>
      <w:r>
        <w:rPr>
          <w:rFonts w:hint="eastAsia" w:ascii="仿宋" w:hAnsi="仿宋" w:eastAsia="仿宋" w:cs="仿宋"/>
          <w:b w:val="0"/>
          <w:bCs w:val="0"/>
          <w:sz w:val="28"/>
          <w:szCs w:val="28"/>
          <w:highlight w:val="none"/>
          <w:lang w:val="en-US" w:eastAsia="zh-CN"/>
        </w:rPr>
        <w:t>2024</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日</w:t>
      </w:r>
      <w:r>
        <w:rPr>
          <w:rFonts w:hint="eastAsia" w:ascii="仿宋" w:hAnsi="仿宋" w:eastAsia="仿宋" w:cs="仿宋"/>
          <w:b w:val="0"/>
          <w:bCs w:val="0"/>
          <w:sz w:val="28"/>
          <w:szCs w:val="28"/>
          <w:highlight w:val="none"/>
          <w:lang w:val="en-US" w:eastAsia="zh-CN"/>
        </w:rPr>
        <w:t>-2024年1</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rPr>
        <w:t>日公开向社会征集制剂生产用药品包装材料</w:t>
      </w:r>
      <w:r>
        <w:rPr>
          <w:rFonts w:hint="eastAsia" w:ascii="仿宋" w:hAnsi="仿宋" w:eastAsia="仿宋" w:cs="仿宋"/>
          <w:b w:val="0"/>
          <w:bCs w:val="0"/>
          <w:sz w:val="28"/>
          <w:szCs w:val="28"/>
          <w:highlight w:val="none"/>
          <w:lang w:val="en-US" w:eastAsia="zh-CN"/>
        </w:rPr>
        <w:t>的报价</w:t>
      </w:r>
      <w:r>
        <w:rPr>
          <w:rFonts w:hint="eastAsia" w:ascii="仿宋" w:hAnsi="仿宋" w:eastAsia="仿宋" w:cs="仿宋"/>
          <w:b w:val="0"/>
          <w:bCs w:val="0"/>
          <w:sz w:val="28"/>
          <w:szCs w:val="28"/>
          <w:highlight w:val="none"/>
        </w:rPr>
        <w:t>，</w:t>
      </w:r>
      <w:r>
        <w:rPr>
          <w:rFonts w:hint="eastAsia" w:ascii="仿宋" w:hAnsi="仿宋" w:eastAsia="仿宋" w:cs="仿宋"/>
          <w:b w:val="0"/>
          <w:bCs w:val="0"/>
          <w:color w:val="auto"/>
          <w:sz w:val="28"/>
          <w:szCs w:val="28"/>
          <w:highlight w:val="none"/>
        </w:rPr>
        <w:t>现诚挚邀请</w:t>
      </w:r>
      <w:r>
        <w:rPr>
          <w:rFonts w:hint="eastAsia" w:ascii="仿宋" w:hAnsi="仿宋" w:eastAsia="仿宋" w:cs="仿宋"/>
          <w:b w:val="0"/>
          <w:bCs w:val="0"/>
          <w:color w:val="auto"/>
          <w:sz w:val="28"/>
          <w:szCs w:val="28"/>
          <w:highlight w:val="none"/>
          <w:lang w:val="en-US" w:eastAsia="zh-CN"/>
        </w:rPr>
        <w:t>具有相关资质的单位及公司踊跃报名，</w:t>
      </w:r>
      <w:r>
        <w:rPr>
          <w:rFonts w:hint="eastAsia" w:ascii="仿宋" w:hAnsi="仿宋" w:eastAsia="仿宋" w:cs="仿宋"/>
          <w:b w:val="0"/>
          <w:bCs w:val="0"/>
          <w:color w:val="auto"/>
          <w:sz w:val="28"/>
          <w:szCs w:val="28"/>
          <w:highlight w:val="none"/>
        </w:rPr>
        <w:t>有关事项通知如下</w:t>
      </w:r>
      <w:r>
        <w:rPr>
          <w:rFonts w:hint="eastAsia" w:ascii="仿宋" w:hAnsi="仿宋" w:eastAsia="仿宋" w:cs="仿宋"/>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rPr>
      </w:pPr>
      <w:r>
        <w:rPr>
          <w:rFonts w:hint="eastAsia" w:ascii="仿宋" w:hAnsi="仿宋" w:eastAsia="仿宋" w:cs="仿宋"/>
          <w:b/>
          <w:bCs w:val="0"/>
          <w:sz w:val="28"/>
          <w:szCs w:val="28"/>
          <w:highlight w:val="none"/>
          <w:lang w:val="en-US" w:eastAsia="zh-CN"/>
        </w:rPr>
        <w:t>一、</w:t>
      </w:r>
      <w:r>
        <w:rPr>
          <w:rFonts w:hint="eastAsia" w:ascii="仿宋" w:hAnsi="仿宋" w:eastAsia="仿宋" w:cs="仿宋"/>
          <w:b/>
          <w:bCs w:val="0"/>
          <w:sz w:val="28"/>
          <w:szCs w:val="28"/>
          <w:highlight w:val="none"/>
        </w:rPr>
        <w:t>项目名称：</w:t>
      </w:r>
      <w:r>
        <w:rPr>
          <w:rFonts w:hint="eastAsia" w:ascii="仿宋" w:hAnsi="仿宋" w:eastAsia="仿宋" w:cs="仿宋"/>
          <w:b w:val="0"/>
          <w:bCs/>
          <w:sz w:val="28"/>
          <w:szCs w:val="28"/>
          <w:highlight w:val="none"/>
        </w:rPr>
        <w:t>珠海市第三人民医院制剂生产用药品包装材料采购项目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二、项目情况：</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一</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基本情况：珠海市第三人民医院制剂室生产药品需采购制剂药用包装材料，其包含软管、聚乙烯瓶和散剂瓶等。</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二</w:t>
      </w:r>
      <w:r>
        <w:rPr>
          <w:rFonts w:hint="eastAsia" w:ascii="仿宋" w:hAnsi="仿宋" w:eastAsia="仿宋" w:cs="仿宋"/>
          <w:b w:val="0"/>
          <w:bCs/>
          <w:sz w:val="28"/>
          <w:szCs w:val="28"/>
          <w:highlight w:val="none"/>
          <w:lang w:eastAsia="zh-CN"/>
        </w:rPr>
        <w:t>）服务年限：</w:t>
      </w:r>
      <w:r>
        <w:rPr>
          <w:rFonts w:hint="eastAsia" w:ascii="仿宋" w:hAnsi="仿宋" w:eastAsia="仿宋" w:cs="仿宋"/>
          <w:b w:val="0"/>
          <w:bCs/>
          <w:sz w:val="28"/>
          <w:szCs w:val="28"/>
          <w:highlight w:val="none"/>
          <w:lang w:val="en-US" w:eastAsia="zh-CN"/>
        </w:rPr>
        <w:t>一</w:t>
      </w:r>
      <w:r>
        <w:rPr>
          <w:rFonts w:hint="eastAsia" w:ascii="仿宋" w:hAnsi="仿宋" w:eastAsia="仿宋" w:cs="仿宋"/>
          <w:b w:val="0"/>
          <w:bCs/>
          <w:sz w:val="28"/>
          <w:szCs w:val="28"/>
          <w:highlight w:val="none"/>
          <w:lang w:eastAsia="zh-CN"/>
        </w:rPr>
        <w:t>年</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估算用量：以下表格为估算数量，具体采购量按照实际需求为准。</w:t>
      </w:r>
    </w:p>
    <w:tbl>
      <w:tblPr>
        <w:tblStyle w:val="10"/>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79"/>
        <w:gridCol w:w="1394"/>
        <w:gridCol w:w="769"/>
        <w:gridCol w:w="1238"/>
        <w:gridCol w:w="1144"/>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序号</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产品名称</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材质</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规格</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尺寸</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预计年使用量</w:t>
            </w:r>
          </w:p>
        </w:tc>
        <w:tc>
          <w:tcPr>
            <w:tcW w:w="264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bookmarkStart w:id="0" w:name="_GoBack"/>
            <w:r>
              <w:rPr>
                <w:rFonts w:hint="eastAsia" w:ascii="仿宋" w:hAnsi="仿宋" w:eastAsia="仿宋" w:cs="仿宋"/>
                <w:color w:val="000000" w:themeColor="text1"/>
                <w:sz w:val="22"/>
                <w:szCs w:val="22"/>
                <w:vertAlign w:val="baseline"/>
                <w:lang w:val="en-US" w:eastAsia="zh-CN"/>
                <w14:textFill>
                  <w14:solidFill>
                    <w14:schemeClr w14:val="tx1"/>
                  </w14:solidFill>
                </w14:textFill>
              </w:rPr>
              <w:t>备注</w:t>
            </w:r>
          </w:p>
          <w:bookmarkEnd w:id="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维生素E乳膏管</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kern w:val="2"/>
                <w:sz w:val="22"/>
                <w:szCs w:val="22"/>
                <w:vertAlign w:val="baseline"/>
                <w:lang w:val="en-US" w:eastAsia="zh-CN" w:bidi="ar-SA"/>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直径22mm*长度110mm</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8万支</w:t>
            </w:r>
          </w:p>
        </w:tc>
        <w:tc>
          <w:tcPr>
            <w:tcW w:w="264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1.尾部开口；</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2.标签印刷在管身上。</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3.需要提供最少100支样管试机至完全符合要求。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鱼肝油软膏管</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 xml:space="preserve">直径25mm*长度85mm </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1.5万支</w:t>
            </w:r>
          </w:p>
        </w:tc>
        <w:tc>
          <w:tcPr>
            <w:tcW w:w="2646"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1.尾部密封，从口部灌装；</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2.标签印刷在管身上。</w:t>
            </w:r>
          </w:p>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3.需要提供最少100支样管试机至完全符合要求。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3</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5%硫软膏管</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直径25mm*长度85mm</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0.3万支</w:t>
            </w:r>
          </w:p>
        </w:tc>
        <w:tc>
          <w:tcPr>
            <w:tcW w:w="2646"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4</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浓复方苯甲酸软膏管</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 xml:space="preserve">直径25mm*长度85mm </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0.4万支</w:t>
            </w:r>
          </w:p>
        </w:tc>
        <w:tc>
          <w:tcPr>
            <w:tcW w:w="2646"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5</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15%硫乳膏管</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100g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 xml:space="preserve">直径40mm*长度140mm </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0.16万支</w:t>
            </w:r>
          </w:p>
        </w:tc>
        <w:tc>
          <w:tcPr>
            <w:tcW w:w="2646"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6</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维生素E乳膏管</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直径22mm*长度110mm</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0.4万支</w:t>
            </w:r>
          </w:p>
        </w:tc>
        <w:tc>
          <w:tcPr>
            <w:tcW w:w="2646"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7</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半透明聚乙烯瓶</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100ml</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直径40mm*高度110mm</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2.0万瓶</w:t>
            </w:r>
          </w:p>
        </w:tc>
        <w:tc>
          <w:tcPr>
            <w:tcW w:w="2646"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1.瓶盖配有铝膜；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2.需要有100ml的刻度线；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3.圆瓶。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4.需要提供最少100样瓶试机至完全符合要求。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8</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不透明聚乙烯瓶</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100ml</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直径40mm*高度110mm</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1.5万瓶</w:t>
            </w:r>
          </w:p>
        </w:tc>
        <w:tc>
          <w:tcPr>
            <w:tcW w:w="2646"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9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9</w:t>
            </w:r>
          </w:p>
        </w:tc>
        <w:tc>
          <w:tcPr>
            <w:tcW w:w="207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散剂瓶</w:t>
            </w:r>
          </w:p>
        </w:tc>
        <w:tc>
          <w:tcPr>
            <w:tcW w:w="139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药用聚乙烯</w:t>
            </w:r>
          </w:p>
        </w:tc>
        <w:tc>
          <w:tcPr>
            <w:tcW w:w="76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50g</w:t>
            </w:r>
          </w:p>
        </w:tc>
        <w:tc>
          <w:tcPr>
            <w:tcW w:w="123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default"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直径45mm*长度85mm</w:t>
            </w:r>
          </w:p>
        </w:tc>
        <w:tc>
          <w:tcPr>
            <w:tcW w:w="1144"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0.2万瓶</w:t>
            </w:r>
          </w:p>
        </w:tc>
        <w:tc>
          <w:tcPr>
            <w:tcW w:w="264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1.需配有内外盖，内盖有均匀分布的小孔，方便散剂均匀撒布；</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三、项目具体要求:</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（一）项目需求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1.供应商提供的包材必须是药用标准，</w:t>
      </w:r>
      <w:r>
        <w:rPr>
          <w:rFonts w:hint="eastAsia" w:ascii="仿宋" w:hAnsi="仿宋" w:eastAsia="仿宋" w:cs="仿宋"/>
          <w:b w:val="0"/>
          <w:bCs/>
          <w:sz w:val="28"/>
          <w:szCs w:val="28"/>
          <w:highlight w:val="none"/>
          <w:lang w:val="en-US" w:eastAsia="zh-CN"/>
        </w:rPr>
        <w:t xml:space="preserve">能够按规定的品牌、生产厂家或产地、价格、质量、有效期及时供货。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2.供应商承诺其所提供药用包材，包材微生物限度符合要求的证明文件，若因包材不合格而导致医院制剂不合格引起的一切责任由供应商承担。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3.因医院生产设备对包材规格要求较严，供货商需免费提供试机样品进行试用，保证提供产品符合生产线要求。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4.供应商需提供现有供货合作的医疗机构名单及包材品种。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 xml:space="preserve">（二）服务要求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1.供应商按照采购人要求按量、按时配送到指定地点。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2.供应商位必须按指定目录配送物品。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3.供应商位必须具有满足医院</w:t>
      </w:r>
      <w:r>
        <w:rPr>
          <w:rFonts w:hint="eastAsia" w:ascii="仿宋" w:hAnsi="仿宋" w:eastAsia="仿宋" w:cs="仿宋"/>
          <w:b w:val="0"/>
          <w:bCs w:val="0"/>
          <w:sz w:val="28"/>
          <w:szCs w:val="28"/>
          <w:highlight w:val="none"/>
          <w:lang w:val="en-US" w:eastAsia="zh-CN"/>
        </w:rPr>
        <w:t>实际</w:t>
      </w:r>
      <w:r>
        <w:rPr>
          <w:rFonts w:hint="eastAsia" w:ascii="仿宋" w:hAnsi="仿宋" w:eastAsia="仿宋" w:cs="仿宋"/>
          <w:b w:val="0"/>
          <w:bCs/>
          <w:sz w:val="28"/>
          <w:szCs w:val="28"/>
          <w:highlight w:val="none"/>
          <w:lang w:val="en-US" w:eastAsia="zh-CN"/>
        </w:rPr>
        <w:t xml:space="preserve">需求的配送能力，不论距离、采购规模大小、均须保证配送，急需品2日内送到，非急需品4日内送到。包装材料的剩余有效期必须占有效期的2/3 以上。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4.每批物品需货票同行，并按要求报送纸质清单和检验报告。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 xml:space="preserve">（三）其它要求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1.根据《产品目录》，提供报价。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2.需提供每种品种的明细价格，其价格在合同期内不准更改。 </w:t>
      </w:r>
    </w:p>
    <w:p>
      <w:pPr>
        <w:pStyle w:val="14"/>
        <w:keepNext w:val="0"/>
        <w:keepLines w:val="0"/>
        <w:pageBreakBefore w:val="0"/>
        <w:widowControl w:val="0"/>
        <w:numPr>
          <w:ilvl w:val="0"/>
          <w:numId w:val="1"/>
        </w:numPr>
        <w:kinsoku/>
        <w:wordWrap/>
        <w:overflowPunct/>
        <w:topLinePunct w:val="0"/>
        <w:autoSpaceDE/>
        <w:autoSpaceDN/>
        <w:bidi w:val="0"/>
        <w:adjustRightInd w:val="0"/>
        <w:snapToGrid w:val="0"/>
        <w:spacing w:before="0" w:after="0" w:line="360" w:lineRule="auto"/>
        <w:ind w:leftChars="0"/>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报价明细表</w:t>
      </w:r>
    </w:p>
    <w:tbl>
      <w:tblPr>
        <w:tblStyle w:val="10"/>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88"/>
        <w:gridCol w:w="1600"/>
        <w:gridCol w:w="913"/>
        <w:gridCol w:w="1387"/>
        <w:gridCol w:w="800"/>
        <w:gridCol w:w="136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序号</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产品</w:t>
            </w:r>
            <w:r>
              <w:rPr>
                <w:rFonts w:hint="eastAsia" w:ascii="仿宋" w:hAnsi="仿宋" w:eastAsia="仿宋" w:cs="仿宋"/>
                <w:sz w:val="22"/>
                <w:szCs w:val="22"/>
                <w:vertAlign w:val="baseline"/>
                <w:lang w:val="en-US" w:eastAsia="zh-CN"/>
              </w:rPr>
              <w:t>名称</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材质</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规格</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尺寸</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单位</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价格</w:t>
            </w: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维生素E乳膏管</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20g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直径22mm*长度110mm</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支</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含印刷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鱼肝油软膏管</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直径25mm*长度85mm </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支</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含印刷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5%硫软膏管</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直径25mm*长度85mm</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支</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含印刷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浓复方苯甲酸软膏管</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直径25mm*长度85mm </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支</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含印刷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15%硫乳膏管</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直径40mm*长度140mm </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支</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含印刷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维生素E乳膏管</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直径22mm*长度110mm</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支</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含印刷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半透明聚乙烯瓶</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100ml</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直径40mm*高度110mm</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瓶</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不透明聚乙烯瓶</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100ml</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直径40mm*高度110mm</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瓶</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6"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1788"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散剂瓶</w:t>
            </w:r>
          </w:p>
        </w:tc>
        <w:tc>
          <w:tcPr>
            <w:tcW w:w="16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药用聚乙烯</w:t>
            </w:r>
          </w:p>
        </w:tc>
        <w:tc>
          <w:tcPr>
            <w:tcW w:w="91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50g</w:t>
            </w:r>
          </w:p>
        </w:tc>
        <w:tc>
          <w:tcPr>
            <w:tcW w:w="138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color w:val="auto"/>
                <w:sz w:val="22"/>
                <w:szCs w:val="22"/>
                <w:vertAlign w:val="baseline"/>
                <w:lang w:val="en-US" w:eastAsia="zh-CN"/>
              </w:rPr>
              <w:t>直径45mm*长度85mm</w:t>
            </w:r>
          </w:p>
        </w:tc>
        <w:tc>
          <w:tcPr>
            <w:tcW w:w="80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瓶</w:t>
            </w:r>
          </w:p>
        </w:tc>
        <w:tc>
          <w:tcPr>
            <w:tcW w:w="1363"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c>
          <w:tcPr>
            <w:tcW w:w="105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76" w:type="dxa"/>
            <w:gridSpan w:val="8"/>
            <w:vAlign w:val="center"/>
          </w:tcPr>
          <w:p>
            <w:pPr>
              <w:pStyle w:val="2"/>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lang w:val="en-US" w:eastAsia="zh-CN"/>
              </w:rPr>
              <w:t>备注：以上价格已包含所有货物、专用工具购置费、商检费、包装运输费、装卸费、保险费、人员培训费、技术支持费、利润、税费、质量保证期内的售后维护服务费以及货物运抵采购人指定地点所产生的其它费用等费用在内的全包价。除另有书面约定外，采购人无须支付其他任何费用。</w:t>
            </w:r>
          </w:p>
        </w:tc>
      </w:tr>
    </w:tbl>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textAlignment w:val="auto"/>
        <w:rPr>
          <w:rFonts w:hint="eastAsia" w:ascii="仿宋" w:hAnsi="仿宋" w:eastAsia="仿宋" w:cs="仿宋"/>
          <w:sz w:val="28"/>
          <w:szCs w:val="28"/>
          <w:highlight w:val="none"/>
        </w:rPr>
      </w:pPr>
      <w:r>
        <w:rPr>
          <w:rFonts w:hint="eastAsia" w:ascii="仿宋" w:hAnsi="仿宋" w:eastAsia="仿宋" w:cs="仿宋"/>
          <w:b/>
          <w:bCs w:val="0"/>
          <w:sz w:val="28"/>
          <w:szCs w:val="28"/>
          <w:highlight w:val="none"/>
          <w:lang w:val="en-US" w:eastAsia="zh-CN"/>
        </w:rPr>
        <w:t>五、</w:t>
      </w:r>
      <w:r>
        <w:rPr>
          <w:rStyle w:val="12"/>
          <w:rFonts w:hint="eastAsia" w:ascii="仿宋" w:hAnsi="仿宋" w:eastAsia="仿宋" w:cs="仿宋"/>
          <w:sz w:val="28"/>
          <w:szCs w:val="28"/>
          <w:highlight w:val="none"/>
        </w:rPr>
        <w:t>报名要求</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b w:val="0"/>
          <w:bCs/>
          <w:sz w:val="28"/>
          <w:szCs w:val="28"/>
          <w:highlight w:val="none"/>
        </w:rPr>
        <w:t>公司</w:t>
      </w:r>
      <w:r>
        <w:rPr>
          <w:rFonts w:hint="eastAsia" w:ascii="仿宋" w:hAnsi="仿宋" w:eastAsia="仿宋" w:cs="仿宋"/>
          <w:b w:val="0"/>
          <w:bCs/>
          <w:sz w:val="28"/>
          <w:szCs w:val="28"/>
          <w:highlight w:val="none"/>
          <w:lang w:val="en-US" w:eastAsia="zh-CN"/>
        </w:rPr>
        <w:t>在中华人民共和国境内注册并合法运作的法人机构或其他组织，具有相应的经营范围。</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2.需提供资料《营业执照》扫描件</w:t>
      </w:r>
      <w:r>
        <w:rPr>
          <w:rFonts w:hint="eastAsia" w:ascii="仿宋" w:hAnsi="仿宋" w:eastAsia="仿宋" w:cs="仿宋"/>
          <w:b w:val="0"/>
          <w:bCs/>
          <w:sz w:val="28"/>
          <w:szCs w:val="28"/>
          <w:highlight w:val="none"/>
        </w:rPr>
        <w:t>加盖公章</w:t>
      </w:r>
      <w:r>
        <w:rPr>
          <w:rFonts w:hint="eastAsia" w:ascii="仿宋" w:hAnsi="仿宋" w:eastAsia="仿宋" w:cs="仿宋"/>
          <w:b w:val="0"/>
          <w:bCs/>
          <w:sz w:val="28"/>
          <w:szCs w:val="28"/>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sz w:val="28"/>
          <w:szCs w:val="28"/>
          <w:highlight w:val="none"/>
          <w:lang w:val="en-US" w:eastAsia="zh-CN"/>
        </w:rPr>
        <w:t>3.公司介绍：公司</w:t>
      </w:r>
      <w:r>
        <w:rPr>
          <w:rFonts w:hint="eastAsia" w:ascii="仿宋" w:hAnsi="仿宋" w:eastAsia="仿宋" w:cs="仿宋"/>
          <w:b w:val="0"/>
          <w:bCs/>
          <w:sz w:val="28"/>
          <w:szCs w:val="28"/>
          <w:highlight w:val="none"/>
        </w:rPr>
        <w:t>简介</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重点说明公司经营范围、资质，提供营业执照</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等相关材料</w:t>
      </w:r>
      <w:r>
        <w:rPr>
          <w:rFonts w:hint="eastAsia" w:ascii="仿宋" w:hAnsi="仿宋" w:eastAsia="仿宋" w:cs="仿宋"/>
          <w:b w:val="0"/>
          <w:bCs/>
          <w:sz w:val="28"/>
          <w:szCs w:val="28"/>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提供相应产品介绍、服务方案及价格。</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.以上内容均要求加盖公章，本项目不接受联合体</w:t>
      </w:r>
      <w:r>
        <w:rPr>
          <w:rFonts w:hint="eastAsia" w:ascii="仿宋" w:hAnsi="仿宋" w:eastAsia="仿宋" w:cs="仿宋"/>
          <w:sz w:val="28"/>
          <w:szCs w:val="28"/>
          <w:highlight w:val="none"/>
          <w:lang w:val="en-US" w:eastAsia="zh-CN"/>
        </w:rPr>
        <w:t>经营</w:t>
      </w:r>
      <w:r>
        <w:rPr>
          <w:rFonts w:hint="eastAsia" w:ascii="仿宋" w:hAnsi="仿宋" w:eastAsia="仿宋" w:cs="仿宋"/>
          <w:sz w:val="28"/>
          <w:szCs w:val="28"/>
          <w:highlight w:val="none"/>
        </w:rPr>
        <w:t>，不允许分包或转包</w:t>
      </w:r>
      <w:r>
        <w:rPr>
          <w:rFonts w:hint="eastAsia" w:ascii="仿宋" w:hAnsi="仿宋" w:eastAsia="仿宋" w:cs="仿宋"/>
          <w:sz w:val="28"/>
          <w:szCs w:val="28"/>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textAlignment w:val="auto"/>
        <w:rPr>
          <w:rStyle w:val="12"/>
          <w:rFonts w:hint="eastAsia" w:ascii="仿宋" w:hAnsi="仿宋" w:eastAsia="仿宋" w:cs="仿宋"/>
          <w:sz w:val="28"/>
          <w:szCs w:val="28"/>
          <w:highlight w:val="none"/>
        </w:rPr>
      </w:pPr>
      <w:r>
        <w:rPr>
          <w:rStyle w:val="12"/>
          <w:rFonts w:hint="eastAsia" w:ascii="仿宋" w:hAnsi="仿宋" w:eastAsia="仿宋" w:cs="仿宋"/>
          <w:sz w:val="28"/>
          <w:szCs w:val="28"/>
          <w:highlight w:val="none"/>
          <w:lang w:val="en-US" w:eastAsia="zh-CN"/>
        </w:rPr>
        <w:t>六、</w:t>
      </w:r>
      <w:r>
        <w:rPr>
          <w:rStyle w:val="12"/>
          <w:rFonts w:hint="eastAsia" w:ascii="仿宋" w:hAnsi="仿宋" w:eastAsia="仿宋" w:cs="仿宋"/>
          <w:sz w:val="28"/>
          <w:szCs w:val="28"/>
          <w:highlight w:val="none"/>
        </w:rPr>
        <w:t>报名方式</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firstLine="560" w:firstLineChars="200"/>
        <w:textAlignment w:val="auto"/>
        <w:rPr>
          <w:rStyle w:val="13"/>
          <w:rFonts w:hint="eastAsia" w:ascii="仿宋" w:hAnsi="仿宋" w:eastAsia="仿宋" w:cs="仿宋"/>
          <w:color w:val="auto"/>
          <w:sz w:val="28"/>
          <w:szCs w:val="28"/>
          <w:highlight w:val="none"/>
          <w:u w:val="none"/>
          <w:lang w:val="en-US" w:eastAsia="zh-CN"/>
        </w:rPr>
      </w:pPr>
      <w:r>
        <w:rPr>
          <w:rStyle w:val="12"/>
          <w:rFonts w:hint="eastAsia" w:ascii="仿宋" w:hAnsi="仿宋" w:eastAsia="仿宋" w:cs="仿宋"/>
          <w:b w:val="0"/>
          <w:bCs/>
          <w:sz w:val="28"/>
          <w:szCs w:val="28"/>
          <w:highlight w:val="none"/>
        </w:rPr>
        <w:t>1.</w:t>
      </w:r>
      <w:r>
        <w:rPr>
          <w:rFonts w:hint="eastAsia" w:ascii="仿宋" w:hAnsi="仿宋" w:eastAsia="仿宋" w:cs="仿宋"/>
          <w:sz w:val="28"/>
          <w:szCs w:val="28"/>
          <w:highlight w:val="none"/>
        </w:rPr>
        <w:t>报名方式：采用邮件发送方式，在规定时间内将资料</w:t>
      </w:r>
      <w:r>
        <w:rPr>
          <w:rFonts w:hint="eastAsia" w:ascii="仿宋" w:hAnsi="仿宋" w:eastAsia="仿宋" w:cs="仿宋"/>
          <w:sz w:val="28"/>
          <w:szCs w:val="28"/>
          <w:highlight w:val="none"/>
          <w:lang w:val="en-US" w:eastAsia="zh-CN"/>
        </w:rPr>
        <w:t>及联系方式</w:t>
      </w:r>
      <w:r>
        <w:rPr>
          <w:rFonts w:hint="eastAsia" w:ascii="仿宋" w:hAnsi="仿宋" w:eastAsia="仿宋" w:cs="仿宋"/>
          <w:sz w:val="28"/>
          <w:szCs w:val="28"/>
          <w:highlight w:val="none"/>
        </w:rPr>
        <w:t>发送至邮箱：zhccdchd@zhuhai.gov.cn</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"mailto:zhccdclh@zhuhai.gov.cn。" </w:instrText>
      </w:r>
      <w:r>
        <w:rPr>
          <w:rFonts w:hint="eastAsia" w:ascii="仿宋" w:hAnsi="仿宋" w:eastAsia="仿宋" w:cs="仿宋"/>
          <w:sz w:val="28"/>
          <w:szCs w:val="28"/>
          <w:highlight w:val="none"/>
        </w:rPr>
        <w:fldChar w:fldCharType="separate"/>
      </w:r>
      <w:r>
        <w:rPr>
          <w:rStyle w:val="13"/>
          <w:rFonts w:hint="eastAsia" w:ascii="仿宋" w:hAnsi="仿宋" w:eastAsia="仿宋" w:cs="仿宋"/>
          <w:color w:val="auto"/>
          <w:sz w:val="28"/>
          <w:szCs w:val="28"/>
          <w:highlight w:val="none"/>
          <w:u w:val="none"/>
        </w:rPr>
        <w:t>。</w:t>
      </w:r>
      <w:r>
        <w:rPr>
          <w:rStyle w:val="13"/>
          <w:rFonts w:hint="eastAsia" w:ascii="仿宋" w:hAnsi="仿宋" w:eastAsia="仿宋" w:cs="仿宋"/>
          <w:color w:val="auto"/>
          <w:sz w:val="28"/>
          <w:szCs w:val="28"/>
          <w:highlight w:val="none"/>
          <w:u w:val="none"/>
        </w:rPr>
        <w:fldChar w:fldCharType="end"/>
      </w:r>
      <w:r>
        <w:rPr>
          <w:rStyle w:val="13"/>
          <w:rFonts w:hint="eastAsia" w:ascii="仿宋" w:hAnsi="仿宋" w:eastAsia="仿宋" w:cs="仿宋"/>
          <w:color w:val="auto"/>
          <w:sz w:val="28"/>
          <w:szCs w:val="28"/>
          <w:highlight w:val="none"/>
          <w:u w:val="none"/>
          <w:lang w:val="en-US" w:eastAsia="zh-CN"/>
        </w:rPr>
        <w:t>若开现场介绍会将另行通知。</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报名截止时间：202</w:t>
      </w:r>
      <w:r>
        <w:rPr>
          <w:rFonts w:hint="eastAsia" w:ascii="仿宋" w:hAnsi="仿宋" w:eastAsia="仿宋" w:cs="仿宋"/>
          <w:sz w:val="28"/>
          <w:szCs w:val="28"/>
          <w:highlight w:val="none"/>
          <w:lang w:val="en-US" w:eastAsia="zh-CN"/>
        </w:rPr>
        <w:t>4年1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日下午16:00，未按要求发送资料、逾期视为无效。联系人：韩小姐</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电话：0756-2390940</w:t>
      </w:r>
      <w:r>
        <w:rPr>
          <w:rFonts w:hint="eastAsia" w:ascii="仿宋" w:hAnsi="仿宋" w:eastAsia="仿宋" w:cs="仿宋"/>
          <w:sz w:val="28"/>
          <w:szCs w:val="28"/>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Chars="0"/>
        <w:jc w:val="both"/>
        <w:textAlignment w:val="auto"/>
        <w:rPr>
          <w:rFonts w:hint="eastAsia" w:ascii="仿宋" w:hAnsi="仿宋" w:eastAsia="仿宋" w:cs="仿宋"/>
          <w:sz w:val="28"/>
          <w:szCs w:val="28"/>
          <w:highlight w:val="none"/>
        </w:rPr>
      </w:pPr>
    </w:p>
    <w:p>
      <w:pPr>
        <w:pStyle w:val="8"/>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珠海市第三人民医院</w:t>
      </w:r>
      <w:r>
        <w:rPr>
          <w:rFonts w:hint="eastAsia" w:ascii="仿宋" w:hAnsi="仿宋" w:eastAsia="仿宋" w:cs="仿宋"/>
          <w:sz w:val="28"/>
          <w:szCs w:val="28"/>
          <w:highlight w:val="non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560" w:firstLineChars="20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09F98"/>
    <w:multiLevelType w:val="singleLevel"/>
    <w:tmpl w:val="35B09F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TEyMDhkZTAyYmFhY2JmMDEyZDQ0NDg5ZmE4ZTgifQ=="/>
  </w:docVars>
  <w:rsids>
    <w:rsidRoot w:val="36CC57D4"/>
    <w:rsid w:val="001915C6"/>
    <w:rsid w:val="00A239D7"/>
    <w:rsid w:val="00E518DF"/>
    <w:rsid w:val="078E1EAD"/>
    <w:rsid w:val="0E6E3753"/>
    <w:rsid w:val="0F503DC1"/>
    <w:rsid w:val="10784323"/>
    <w:rsid w:val="10A93CC2"/>
    <w:rsid w:val="14526B4C"/>
    <w:rsid w:val="15BD5E63"/>
    <w:rsid w:val="190D54DC"/>
    <w:rsid w:val="1B7A79CE"/>
    <w:rsid w:val="1D7B4D77"/>
    <w:rsid w:val="236F4958"/>
    <w:rsid w:val="2377069B"/>
    <w:rsid w:val="23801323"/>
    <w:rsid w:val="25D02385"/>
    <w:rsid w:val="287024AA"/>
    <w:rsid w:val="294E4894"/>
    <w:rsid w:val="2A196FB8"/>
    <w:rsid w:val="2A4208CB"/>
    <w:rsid w:val="2D356EFC"/>
    <w:rsid w:val="2DB77FBC"/>
    <w:rsid w:val="2DD602BF"/>
    <w:rsid w:val="2E6B0C8F"/>
    <w:rsid w:val="2EF42199"/>
    <w:rsid w:val="32B9069A"/>
    <w:rsid w:val="36CC57D4"/>
    <w:rsid w:val="3C27355D"/>
    <w:rsid w:val="3FAD4CDB"/>
    <w:rsid w:val="401215E7"/>
    <w:rsid w:val="42282F0B"/>
    <w:rsid w:val="465F1E70"/>
    <w:rsid w:val="47B927EE"/>
    <w:rsid w:val="4AA520F5"/>
    <w:rsid w:val="4AC37265"/>
    <w:rsid w:val="4BD56904"/>
    <w:rsid w:val="4DA52386"/>
    <w:rsid w:val="4FC81C66"/>
    <w:rsid w:val="4FF66CF1"/>
    <w:rsid w:val="53A839AB"/>
    <w:rsid w:val="544D5BE8"/>
    <w:rsid w:val="548B75FB"/>
    <w:rsid w:val="554A039C"/>
    <w:rsid w:val="580544D9"/>
    <w:rsid w:val="58A06432"/>
    <w:rsid w:val="59413340"/>
    <w:rsid w:val="5B5C365C"/>
    <w:rsid w:val="5B8914F9"/>
    <w:rsid w:val="5C9A794C"/>
    <w:rsid w:val="619B6C30"/>
    <w:rsid w:val="65E006DB"/>
    <w:rsid w:val="671D539B"/>
    <w:rsid w:val="678345A5"/>
    <w:rsid w:val="67F00608"/>
    <w:rsid w:val="68C64F6F"/>
    <w:rsid w:val="714172A6"/>
    <w:rsid w:val="76942A5A"/>
    <w:rsid w:val="778E7BEF"/>
    <w:rsid w:val="7BF27ED9"/>
    <w:rsid w:val="7CF30894"/>
    <w:rsid w:val="7E08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widowControl/>
      <w:tabs>
        <w:tab w:val="left" w:pos="851"/>
      </w:tabs>
      <w:spacing w:line="360" w:lineRule="auto"/>
      <w:jc w:val="center"/>
      <w:outlineLvl w:val="3"/>
    </w:pPr>
    <w:rPr>
      <w:rFonts w:hAnsi="宋体"/>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Body Text"/>
    <w:basedOn w:val="1"/>
    <w:qFormat/>
    <w:uiPriority w:val="0"/>
    <w:pPr>
      <w:spacing w:line="360" w:lineRule="auto"/>
    </w:pPr>
    <w:rPr>
      <w:rFonts w:ascii="宋体" w:hAnsi="宋体"/>
      <w:sz w:val="28"/>
    </w:rPr>
  </w:style>
  <w:style w:type="paragraph" w:styleId="7">
    <w:name w:val="Plain Text"/>
    <w:basedOn w:val="1"/>
    <w:qFormat/>
    <w:uiPriority w:val="0"/>
    <w:rPr>
      <w:rFonts w:ascii="宋体" w:hAnsi="Courier New"/>
      <w:kern w:val="0"/>
      <w:sz w:val="20"/>
      <w:szCs w:val="21"/>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表格文字"/>
    <w:basedOn w:val="1"/>
    <w:qFormat/>
    <w:uiPriority w:val="0"/>
    <w:pPr>
      <w:spacing w:before="25" w:after="25" w:line="300" w:lineRule="auto"/>
    </w:pPr>
    <w:rPr>
      <w:rFonts w:ascii="Times" w:hAnsi="Times"/>
      <w:spacing w:val="10"/>
    </w:rPr>
  </w:style>
  <w:style w:type="paragraph" w:customStyle="1" w:styleId="15">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16">
    <w:name w:val="Table Paragraph"/>
    <w:basedOn w:val="1"/>
    <w:qFormat/>
    <w:uiPriority w:val="1"/>
    <w:pPr>
      <w:widowControl w:val="0"/>
    </w:pPr>
    <w:rPr>
      <w:rFonts w:ascii="Calibri" w:hAnsi="Calibri"/>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710</Words>
  <Characters>795</Characters>
  <Lines>3</Lines>
  <Paragraphs>1</Paragraphs>
  <TotalTime>3</TotalTime>
  <ScaleCrop>false</ScaleCrop>
  <LinksUpToDate>false</LinksUpToDate>
  <CharactersWithSpaces>803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2022-03-15T00:54:00Z</dcterms:created>
  <dc:creator>June.</dc:creator>
  <cp:lastModifiedBy>han</cp:lastModifiedBy>
  <dcterms:modified xsi:type="dcterms:W3CDTF">2024-01-02T03:22:50Z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69A7DDA9CDCF483CA5F3253358F2AD5C_13</vt:lpwstr>
  </property>
</Properties>
</file>